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2BC72">
      <w:pPr>
        <w:jc w:val="left"/>
        <w:rPr>
          <w:rFonts w:hint="eastAsia" w:ascii="方正小标宋_GBK" w:hAnsi="方正小标宋_GBK" w:eastAsia="方正小标宋_GBK" w:cs="方正小标宋_GBK"/>
          <w:sz w:val="40"/>
          <w:szCs w:val="40"/>
          <w:lang w:eastAsia="zh-CN"/>
        </w:rPr>
      </w:pPr>
    </w:p>
    <w:p w14:paraId="169BE8CB">
      <w:pPr>
        <w:jc w:val="left"/>
        <w:rPr>
          <w:rFonts w:hint="eastAsia" w:ascii="方正小标宋_GBK" w:hAnsi="方正小标宋_GBK" w:eastAsia="方正小标宋_GBK" w:cs="方正小标宋_GBK"/>
          <w:sz w:val="40"/>
          <w:szCs w:val="40"/>
          <w:lang w:eastAsia="zh-CN"/>
        </w:rPr>
      </w:pPr>
    </w:p>
    <w:p w14:paraId="2EC43FB6">
      <w:pPr>
        <w:jc w:val="center"/>
        <w:rPr>
          <w:rFonts w:hint="eastAsia" w:ascii="方正小标宋_GBK" w:hAnsi="方正小标宋_GBK" w:eastAsia="方正小标宋_GBK" w:cs="方正小标宋_GBK"/>
          <w:b/>
          <w:bCs/>
          <w:sz w:val="52"/>
          <w:szCs w:val="52"/>
          <w:lang w:eastAsia="zh-CN"/>
        </w:rPr>
      </w:pPr>
      <w:r>
        <w:rPr>
          <w:rFonts w:hint="eastAsia" w:ascii="方正小标宋_GBK" w:hAnsi="方正小标宋_GBK" w:eastAsia="方正小标宋_GBK" w:cs="方正小标宋_GBK"/>
          <w:b/>
          <w:bCs/>
          <w:color w:val="FF0000"/>
          <w:sz w:val="52"/>
          <w:szCs w:val="52"/>
          <w:lang w:val="en-US" w:eastAsia="zh-CN"/>
        </w:rPr>
        <w:t>注意事项页请勿打印！</w:t>
      </w:r>
    </w:p>
    <w:p w14:paraId="284DF7F5">
      <w:pPr>
        <w:jc w:val="left"/>
        <w:rPr>
          <w:rFonts w:hint="eastAsia" w:ascii="方正小标宋_GBK" w:hAnsi="方正小标宋_GBK" w:eastAsia="方正小标宋_GBK" w:cs="方正小标宋_GBK"/>
          <w:sz w:val="40"/>
          <w:szCs w:val="40"/>
          <w:lang w:eastAsia="zh-CN"/>
        </w:rPr>
      </w:pPr>
    </w:p>
    <w:p w14:paraId="2AE91576">
      <w:pPr>
        <w:jc w:val="left"/>
        <w:rPr>
          <w:rFonts w:hint="eastAsia" w:ascii="方正小标宋_GBK" w:hAnsi="方正小标宋_GBK" w:eastAsia="方正小标宋_GBK" w:cs="方正小标宋_GBK"/>
          <w:sz w:val="40"/>
          <w:szCs w:val="40"/>
          <w:lang w:eastAsia="zh-CN"/>
        </w:rPr>
      </w:pPr>
    </w:p>
    <w:p w14:paraId="69E222DA">
      <w:pPr>
        <w:jc w:val="left"/>
        <w:rPr>
          <w:rFonts w:hint="eastAsia" w:ascii="方正小标宋_GBK" w:hAnsi="方正小标宋_GBK" w:eastAsia="方正小标宋_GBK" w:cs="方正小标宋_GBK"/>
          <w:sz w:val="40"/>
          <w:szCs w:val="40"/>
          <w:lang w:eastAsia="zh-CN"/>
        </w:rPr>
      </w:pPr>
    </w:p>
    <w:p w14:paraId="62E9A731">
      <w:pPr>
        <w:jc w:val="left"/>
        <w:rPr>
          <w:rFonts w:hint="eastAsia" w:ascii="方正小标宋_GBK" w:hAnsi="方正小标宋_GBK" w:eastAsia="方正小标宋_GBK" w:cs="方正小标宋_GBK"/>
          <w:sz w:val="40"/>
          <w:szCs w:val="40"/>
          <w:lang w:eastAsia="zh-CN"/>
        </w:rPr>
      </w:pPr>
    </w:p>
    <w:p w14:paraId="16CA54BA">
      <w:pPr>
        <w:jc w:val="left"/>
        <w:rPr>
          <w:rFonts w:hint="eastAsia" w:ascii="方正小标宋_GBK" w:hAnsi="方正小标宋_GBK" w:eastAsia="方正小标宋_GBK" w:cs="方正小标宋_GBK"/>
          <w:sz w:val="40"/>
          <w:szCs w:val="40"/>
          <w:lang w:eastAsia="zh-CN"/>
        </w:rPr>
      </w:pPr>
    </w:p>
    <w:p w14:paraId="34FF52D4">
      <w:pPr>
        <w:ind w:firstLine="800" w:firstLineChars="200"/>
        <w:jc w:val="left"/>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注意事项：此自评表包含普通申报、破格申报、转系列（专业）申报、省外（中央单位）职称来深申报</w:t>
      </w:r>
      <w:r>
        <w:rPr>
          <w:rFonts w:hint="eastAsia" w:ascii="方正小标宋_GBK" w:hAnsi="方正小标宋_GBK" w:eastAsia="方正小标宋_GBK" w:cs="方正小标宋_GBK"/>
          <w:sz w:val="40"/>
          <w:szCs w:val="40"/>
          <w:lang w:val="en-US" w:eastAsia="zh-CN"/>
        </w:rPr>
        <w:t>4种申报</w:t>
      </w:r>
      <w:r>
        <w:rPr>
          <w:rFonts w:hint="eastAsia" w:ascii="方正小标宋_GBK" w:hAnsi="方正小标宋_GBK" w:eastAsia="方正小标宋_GBK" w:cs="方正小标宋_GBK"/>
          <w:sz w:val="40"/>
          <w:szCs w:val="40"/>
          <w:lang w:eastAsia="zh-CN"/>
        </w:rPr>
        <w:t>类型。</w:t>
      </w:r>
    </w:p>
    <w:p w14:paraId="56821E52">
      <w:pPr>
        <w:ind w:firstLine="800" w:firstLineChars="200"/>
        <w:jc w:val="left"/>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pPr>
      <w:r>
        <w:rPr>
          <w:rFonts w:hint="eastAsia" w:ascii="方正小标宋_GBK" w:hAnsi="方正小标宋_GBK" w:eastAsia="方正小标宋_GBK" w:cs="方正小标宋_GBK"/>
          <w:sz w:val="40"/>
          <w:szCs w:val="40"/>
          <w:lang w:eastAsia="zh-CN"/>
        </w:rPr>
        <w:t>填写时，可在电脑端输入名字与单位，勾选本人申报级别和专业等内容，</w:t>
      </w:r>
      <w:r>
        <w:rPr>
          <w:rFonts w:hint="eastAsia" w:ascii="方正小标宋_GBK" w:hAnsi="方正小标宋_GBK" w:eastAsia="方正小标宋_GBK" w:cs="方正小标宋_GBK"/>
          <w:color w:val="000000" w:themeColor="text1"/>
          <w:sz w:val="40"/>
          <w:szCs w:val="40"/>
          <w:lang w:eastAsia="zh-CN"/>
          <w14:textFill>
            <w14:solidFill>
              <w14:schemeClr w14:val="tx1"/>
            </w14:solidFill>
          </w14:textFill>
        </w:rPr>
        <w:t>填写完后只打印本人申报级别的自评符合条件情况审核表，落款处</w:t>
      </w:r>
      <w:r>
        <w:rPr>
          <w:rFonts w:hint="eastAsia" w:ascii="方正小标宋_GBK" w:hAnsi="方正小标宋_GBK" w:eastAsia="方正小标宋_GBK" w:cs="方正小标宋_GBK"/>
          <w:color w:val="FF0000"/>
          <w:sz w:val="40"/>
          <w:szCs w:val="40"/>
          <w:lang w:eastAsia="zh-CN"/>
        </w:rPr>
        <w:t>手签</w:t>
      </w:r>
      <w:r>
        <w:rPr>
          <w:rFonts w:hint="eastAsia" w:ascii="方正小标宋_GBK" w:hAnsi="方正小标宋_GBK" w:eastAsia="方正小标宋_GBK" w:cs="方正小标宋_GBK"/>
          <w:color w:val="000000" w:themeColor="text1"/>
          <w:sz w:val="40"/>
          <w:szCs w:val="40"/>
          <w:lang w:eastAsia="zh-CN"/>
          <w14:textFill>
            <w14:solidFill>
              <w14:schemeClr w14:val="tx1"/>
            </w14:solidFill>
          </w14:textFill>
        </w:rPr>
        <w:t>申报人（签名）与日期，扫描内容后做成一个</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PDF文件，请注意</w:t>
      </w:r>
      <w:r>
        <w:rPr>
          <w:rFonts w:hint="eastAsia" w:ascii="方正小标宋_GBK" w:hAnsi="方正小标宋_GBK" w:eastAsia="方正小标宋_GBK" w:cs="方正小标宋_GBK"/>
          <w:b/>
          <w:bCs/>
          <w:color w:val="000000" w:themeColor="text1"/>
          <w:sz w:val="40"/>
          <w:szCs w:val="40"/>
          <w:lang w:val="en-US" w:eastAsia="zh-CN"/>
          <w14:textFill>
            <w14:solidFill>
              <w14:schemeClr w14:val="tx1"/>
            </w14:solidFill>
          </w14:textFill>
        </w:rPr>
        <w:t>文件纸张方向与顺序</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w:t>
      </w:r>
    </w:p>
    <w:p w14:paraId="2B4FE2FD">
      <w:pP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br w:type="page"/>
      </w:r>
    </w:p>
    <w:p w14:paraId="39599165">
      <w:pPr>
        <w:keepNext w:val="0"/>
        <w:keepLines w:val="0"/>
        <w:pageBreakBefore w:val="0"/>
        <w:widowControl/>
        <w:kinsoku w:val="0"/>
        <w:wordWrap/>
        <w:overflowPunct/>
        <w:topLinePunct w:val="0"/>
        <w:autoSpaceDE w:val="0"/>
        <w:autoSpaceDN w:val="0"/>
        <w:bidi w:val="0"/>
        <w:adjustRightInd w:val="0"/>
        <w:snapToGrid w:val="0"/>
        <w:spacing w:before="93" w:line="209" w:lineRule="auto"/>
        <w:ind w:left="0"/>
        <w:jc w:val="center"/>
        <w:textAlignment w:val="baseline"/>
        <w:outlineLvl w:val="0"/>
        <w:rPr>
          <w:rFonts w:ascii="微软雅黑" w:hAnsi="微软雅黑" w:eastAsia="微软雅黑" w:cs="微软雅黑"/>
          <w:sz w:val="36"/>
          <w:szCs w:val="36"/>
        </w:rPr>
      </w:pPr>
      <w:r>
        <w:rPr>
          <w:rFonts w:hint="eastAsia" w:ascii="方正小标宋_GBK" w:hAnsi="方正小标宋_GBK" w:eastAsia="方正小标宋_GBK" w:cs="方正小标宋_GBK"/>
          <w:sz w:val="40"/>
          <w:szCs w:val="40"/>
          <w:lang w:val="en-US" w:eastAsia="zh-CN"/>
        </w:rPr>
        <w:t>深圳市电力工程专业正高级工程师（正高级）-自评符合条件情况审核表</w:t>
      </w:r>
    </w:p>
    <w:p w14:paraId="73BFF74A">
      <w:pPr>
        <w:spacing w:before="1" w:line="220" w:lineRule="auto"/>
        <w:rPr>
          <w:rFonts w:hint="eastAsia" w:ascii="宋体" w:hAnsi="宋体" w:eastAsia="宋体" w:cs="宋体"/>
          <w:sz w:val="22"/>
          <w:szCs w:val="22"/>
          <w:lang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eastAsia="zh-CN"/>
          <w14:textOutline w14:w="4013" w14:cap="sq" w14:cmpd="sng">
            <w14:solidFill>
              <w14:srgbClr w14:val="000000"/>
            </w14:solidFill>
            <w14:prstDash w14:val="solid"/>
            <w14:bevel/>
          </w14:textOutline>
        </w:rPr>
        <w:t>电力工程</w:t>
      </w:r>
    </w:p>
    <w:p w14:paraId="68AAF56F">
      <w:pPr>
        <w:spacing w:line="25" w:lineRule="auto"/>
        <w:rPr>
          <w:rFonts w:ascii="Arial"/>
          <w:sz w:val="2"/>
        </w:rPr>
      </w:pPr>
    </w:p>
    <w:tbl>
      <w:tblPr>
        <w:tblStyle w:val="7"/>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6B0FB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18" w:type="dxa"/>
            <w:vAlign w:val="top"/>
          </w:tcPr>
          <w:p w14:paraId="2FD1B27D">
            <w:pPr>
              <w:pStyle w:val="8"/>
              <w:spacing w:before="125" w:line="221" w:lineRule="auto"/>
              <w:ind w:left="116"/>
              <w:rPr>
                <w:color w:val="FF0000"/>
                <w:spacing w:val="-1"/>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48FF9972">
            <w:pPr>
              <w:pStyle w:val="8"/>
              <w:spacing w:before="125" w:line="221" w:lineRule="auto"/>
              <w:ind w:left="116"/>
              <w:rPr>
                <w:color w:val="FF0000"/>
                <w:spacing w:val="-1"/>
                <w14:textOutline w14:w="4013" w14:cap="sq" w14:cmpd="sng">
                  <w14:solidFill>
                    <w14:srgbClr w14:val="FF0000"/>
                  </w14:solidFill>
                  <w14:prstDash w14:val="solid"/>
                  <w14:bevel/>
                </w14:textOutline>
              </w:rPr>
            </w:pPr>
          </w:p>
        </w:tc>
      </w:tr>
      <w:tr w14:paraId="24EE1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8" w:type="dxa"/>
            <w:vAlign w:val="top"/>
          </w:tcPr>
          <w:p w14:paraId="4801AA4B">
            <w:pPr>
              <w:pStyle w:val="8"/>
              <w:spacing w:before="111" w:line="222" w:lineRule="auto"/>
              <w:ind w:left="118"/>
              <w:rPr>
                <w:color w:val="FF0000"/>
                <w:spacing w:val="-1"/>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5DEEA031">
            <w:pPr>
              <w:pStyle w:val="8"/>
              <w:spacing w:before="111" w:line="222" w:lineRule="auto"/>
              <w:ind w:left="118"/>
              <w:rPr>
                <w:color w:val="FF0000"/>
                <w:spacing w:val="-1"/>
                <w14:textOutline w14:w="4013" w14:cap="sq" w14:cmpd="sng">
                  <w14:solidFill>
                    <w14:srgbClr w14:val="FF0000"/>
                  </w14:solidFill>
                  <w14:prstDash w14:val="solid"/>
                  <w14:bevel/>
                </w14:textOutline>
              </w:rPr>
            </w:pPr>
          </w:p>
        </w:tc>
      </w:tr>
      <w:tr w14:paraId="163F6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14:paraId="38933060">
            <w:pPr>
              <w:pStyle w:val="8"/>
              <w:spacing w:before="48" w:line="221" w:lineRule="auto"/>
              <w:ind w:left="152"/>
            </w:pPr>
            <w:r>
              <w:rPr>
                <w:spacing w:val="-3"/>
                <w14:textOutline w14:w="4013" w14:cap="sq" w14:cmpd="sng">
                  <w14:solidFill>
                    <w14:srgbClr w14:val="000000"/>
                  </w14:solidFill>
                  <w14:prstDash w14:val="solid"/>
                  <w14:bevel/>
                </w14:textOutline>
              </w:rPr>
              <w:t>自评符合申报类型条件情况</w:t>
            </w:r>
          </w:p>
          <w:p w14:paraId="4C9A8C60">
            <w:pPr>
              <w:pStyle w:val="8"/>
              <w:spacing w:before="48" w:line="221" w:lineRule="auto"/>
              <w:ind w:left="144"/>
            </w:pPr>
            <w:r>
              <w:rPr>
                <w:color w:val="FF0000"/>
                <w:spacing w:val="-6"/>
              </w:rPr>
              <w:t>申报类型（请在以下选项中打“√”)</w:t>
            </w:r>
          </w:p>
          <w:p w14:paraId="5D1EF3B8">
            <w:pPr>
              <w:pStyle w:val="8"/>
              <w:spacing w:before="161" w:line="221" w:lineRule="auto"/>
              <w:ind w:left="157"/>
            </w:pPr>
            <w:r>
              <w:rPr>
                <w:spacing w:val="-14"/>
              </w:rPr>
              <w:sym w:font="Wingdings 2" w:char="00A3"/>
            </w:r>
            <w:r>
              <w:rPr>
                <w:spacing w:val="-14"/>
              </w:rPr>
              <w:t>普通</w:t>
            </w:r>
            <w:r>
              <w:rPr>
                <w:spacing w:val="24"/>
              </w:rPr>
              <w:t xml:space="preserve">  </w:t>
            </w:r>
            <w:r>
              <w:rPr>
                <w:spacing w:val="-14"/>
              </w:rPr>
              <w:sym w:font="Wingdings 2" w:char="00A3"/>
            </w:r>
            <w:r>
              <w:rPr>
                <w:spacing w:val="-14"/>
              </w:rPr>
              <w:t>转系列</w:t>
            </w:r>
            <w:r>
              <w:rPr>
                <w:spacing w:val="25"/>
              </w:rPr>
              <w:t xml:space="preserve">  </w:t>
            </w:r>
            <w:r>
              <w:rPr>
                <w:spacing w:val="-14"/>
              </w:rPr>
              <w:sym w:font="Wingdings 2" w:char="00A3"/>
            </w:r>
            <w:r>
              <w:rPr>
                <w:spacing w:val="-14"/>
              </w:rPr>
              <w:t>转专业</w:t>
            </w:r>
            <w:r>
              <w:rPr>
                <w:spacing w:val="24"/>
              </w:rPr>
              <w:t xml:space="preserve">  </w:t>
            </w:r>
            <w:r>
              <w:rPr>
                <w:spacing w:val="-14"/>
                <w:highlight w:val="none"/>
              </w:rPr>
              <w:sym w:font="Wingdings 2" w:char="00A3"/>
            </w:r>
            <w:r>
              <w:rPr>
                <w:spacing w:val="-14"/>
                <w:highlight w:val="none"/>
              </w:rPr>
              <w:t>破格</w:t>
            </w:r>
            <w:r>
              <w:rPr>
                <w:spacing w:val="24"/>
              </w:rPr>
              <w:t xml:space="preserve">  </w:t>
            </w:r>
            <w:r>
              <w:rPr>
                <w:spacing w:val="-14"/>
                <w:highlight w:val="none"/>
              </w:rPr>
              <w:sym w:font="Wingdings 2" w:char="00A3"/>
            </w:r>
            <w:r>
              <w:rPr>
                <w:rFonts w:hint="eastAsia"/>
                <w:spacing w:val="-14"/>
                <w:highlight w:val="none"/>
              </w:rPr>
              <w:t>省外（中央单位）职称来深申报</w:t>
            </w:r>
          </w:p>
        </w:tc>
      </w:tr>
      <w:tr w14:paraId="4B8D8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8" w:hRule="atLeast"/>
        </w:trPr>
        <w:tc>
          <w:tcPr>
            <w:tcW w:w="15618" w:type="dxa"/>
            <w:vAlign w:val="top"/>
          </w:tcPr>
          <w:p w14:paraId="00AB39D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textAlignment w:val="baseline"/>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p>
          <w:p w14:paraId="2303835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一、符合转系列申报的材料：</w:t>
            </w:r>
            <w:r>
              <w:rPr>
                <w:rFonts w:hint="eastAsia"/>
                <w:spacing w:val="-4"/>
                <w:lang w:val="en-US" w:eastAsia="zh-CN"/>
              </w:rPr>
              <w:sym w:font="Wingdings 2" w:char="00A3"/>
            </w:r>
            <w:r>
              <w:rPr>
                <w:rFonts w:hint="eastAsia"/>
                <w:spacing w:val="-4"/>
                <w:lang w:val="en-US" w:eastAsia="zh-CN"/>
              </w:rPr>
              <w:t xml:space="preserve">原系列同层级职称  </w:t>
            </w:r>
            <w:r>
              <w:rPr>
                <w:rFonts w:hint="eastAsia"/>
                <w:spacing w:val="-4"/>
                <w:lang w:val="en-US" w:eastAsia="zh-CN"/>
              </w:rPr>
              <w:sym w:font="Wingdings 2" w:char="00A3"/>
            </w:r>
            <w:r>
              <w:rPr>
                <w:rFonts w:hint="eastAsia"/>
                <w:spacing w:val="-4"/>
                <w:lang w:val="en-US" w:eastAsia="zh-CN"/>
              </w:rPr>
              <w:t>原系列低一层级职称</w:t>
            </w:r>
          </w:p>
          <w:p w14:paraId="7EB6D04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二、符合转专业申报的材料：</w:t>
            </w:r>
            <w:r>
              <w:rPr>
                <w:rFonts w:hint="eastAsia"/>
                <w:spacing w:val="-4"/>
                <w:lang w:val="en-US" w:eastAsia="zh-CN"/>
              </w:rPr>
              <w:sym w:font="Wingdings 2" w:char="00A3"/>
            </w:r>
            <w:r>
              <w:rPr>
                <w:rFonts w:hint="eastAsia"/>
                <w:spacing w:val="-4"/>
                <w:lang w:val="en-US" w:eastAsia="zh-CN"/>
              </w:rPr>
              <w:t xml:space="preserve">同系列同层级所有职称  </w:t>
            </w:r>
            <w:r>
              <w:rPr>
                <w:rFonts w:hint="eastAsia"/>
                <w:spacing w:val="-4"/>
                <w:lang w:val="en-US" w:eastAsia="zh-CN"/>
              </w:rPr>
              <w:sym w:font="Wingdings 2" w:char="00A3"/>
            </w:r>
            <w:r>
              <w:rPr>
                <w:rFonts w:hint="eastAsia"/>
                <w:spacing w:val="-4"/>
                <w:lang w:val="en-US" w:eastAsia="zh-CN"/>
              </w:rPr>
              <w:t>转岗证明</w:t>
            </w:r>
          </w:p>
          <w:p w14:paraId="00C86BF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highlight w:val="none"/>
                <w:lang w:val="en-US" w:eastAsia="zh-CN"/>
              </w:rPr>
            </w:pPr>
            <w:r>
              <w:rPr>
                <w:rFonts w:hint="eastAsia"/>
                <w:spacing w:val="-4"/>
                <w:highlight w:val="none"/>
                <w:lang w:val="en-US" w:eastAsia="zh-CN"/>
              </w:rPr>
              <w:t>三、符合破格申报的材料：</w:t>
            </w:r>
          </w:p>
          <w:p w14:paraId="059BBAF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1.普通破格：执行粤人社规〔2025〕29号文件中的破格条件评审绿色通道条件：</w:t>
            </w:r>
          </w:p>
          <w:p w14:paraId="1C582D9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t>不具备规定的学历资历条件，符合下列条件之一的，可由2名本专业或相近专业正高级职称专家书面推荐（</w:t>
            </w:r>
            <w:r>
              <w:rPr>
                <w:rFonts w:hint="eastAsia"/>
                <w:color w:val="FF0000"/>
                <w:spacing w:val="-4"/>
                <w:highlight w:val="none"/>
                <w:lang w:val="en-US" w:eastAsia="zh-CN"/>
              </w:rPr>
              <w:t>需在深在职在岗，社保在缴状态，一名专家推荐不可超过2人，并</w:t>
            </w:r>
            <w:r>
              <w:rPr>
                <w:rFonts w:hint="eastAsia" w:cs="宋体"/>
                <w:color w:val="FF0000"/>
                <w:spacing w:val="-7"/>
                <w:lang w:eastAsia="zh-CN"/>
              </w:rPr>
              <w:t>提交破格推荐表（系统下载）、2名破格推荐人职称证书</w:t>
            </w:r>
            <w:r>
              <w:rPr>
                <w:rFonts w:hint="eastAsia"/>
                <w:spacing w:val="-4"/>
                <w:highlight w:val="none"/>
                <w:lang w:val="en-US" w:eastAsia="zh-CN"/>
              </w:rPr>
              <w:t>），破格申报：</w:t>
            </w:r>
          </w:p>
          <w:p w14:paraId="1FC6889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（1）国家科技成果奖获奖项目的主要完成人。</w:t>
            </w:r>
          </w:p>
          <w:p w14:paraId="59F2623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（2）省（部）级科技成果奖一等奖获奖项目的主要完成人（排名前三）。</w:t>
            </w:r>
          </w:p>
          <w:p w14:paraId="0374D18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（3）荣获中国专利金奖、中国专利银奖的主要完成人，或中国专利优秀奖的主要完成人（排名前三），或荣获广东专利金奖的主要完成人（排名前三）。</w:t>
            </w:r>
          </w:p>
          <w:p w14:paraId="471BA31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2.海外高层次引进人才：国外取得硕士及以上学位证书及教育部认证报告或国外高等院校、科研机构进修证明材料或由我国驻所在国的使(领)馆出具全球五百强企业的任职证明，工作能力、业绩成果材料的真实性由国内三位及以上同行专家进行专业鉴定（业绩材料国外取得、回国后首次申报职称）。</w:t>
            </w:r>
          </w:p>
          <w:p w14:paraId="5E30E83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pPr>
            <w:r>
              <w:rPr>
                <w:rFonts w:hint="eastAsia"/>
                <w:spacing w:val="-4"/>
                <w:highlight w:val="none"/>
                <w:lang w:val="en-US" w:eastAsia="zh-CN"/>
              </w:rPr>
              <w:sym w:font="Wingdings 2" w:char="00A3"/>
            </w:r>
            <w:r>
              <w:rPr>
                <w:rFonts w:hint="eastAsia"/>
                <w:spacing w:val="-4"/>
                <w:highlight w:val="none"/>
                <w:lang w:val="en-US" w:eastAsia="zh-CN"/>
              </w:rPr>
              <w:t>3.在深工作的港澳台专业人才：执行《关于推进粤港澳大湾区职称评价和职业资格认可的实施方案》(粤人社规〔2019〕38号）有关规定。</w:t>
            </w:r>
          </w:p>
        </w:tc>
      </w:tr>
      <w:tr w14:paraId="3A558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6" w:hRule="atLeast"/>
        </w:trPr>
        <w:tc>
          <w:tcPr>
            <w:tcW w:w="15618" w:type="dxa"/>
            <w:vAlign w:val="top"/>
          </w:tcPr>
          <w:p w14:paraId="79AFC24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3"/>
                <w14:textOutline w14:w="4013" w14:cap="sq" w14:cmpd="sng">
                  <w14:solidFill>
                    <w14:srgbClr w14:val="000000"/>
                  </w14:solidFill>
                  <w14:prstDash w14:val="solid"/>
                  <w14:bevel/>
                </w14:textOutline>
              </w:rPr>
              <w:t>自评符合学历资历条件情况</w:t>
            </w:r>
          </w:p>
          <w:p w14:paraId="516922C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650A33D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一、普通申报依据：（粤人社规〔2025〕29号）第三章五（一）学历资历条件</w:t>
            </w:r>
          </w:p>
          <w:p w14:paraId="7240DF3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二、转系列（专业）申报依据：（粤人发〔2007〕197号）及（粤人社规〔2020〕33号）有关规定执行</w:t>
            </w:r>
          </w:p>
          <w:p w14:paraId="4BA68D7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三、破格申报依据查阅</w:t>
            </w:r>
          </w:p>
          <w:p w14:paraId="26EA91E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1.《深圳市职称评审申报指南》（2025年）</w:t>
            </w:r>
          </w:p>
          <w:p w14:paraId="4EAD842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2.《深圳市职称评审申报指南》之《深圳市国际职业资格视同职称认可目录》</w:t>
            </w:r>
          </w:p>
          <w:p w14:paraId="23B515C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0142FE2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一、普通申报符合文件的材料：</w:t>
            </w:r>
          </w:p>
          <w:p w14:paraId="4FE744A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1.学历证书</w:t>
            </w:r>
          </w:p>
          <w:p w14:paraId="458CD46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具备大学本科以上学历或学士以上学位，或技工院校预备技师（技师）班毕业，取得高级工程师职称后，从事本专业技术工作满5年。</w:t>
            </w:r>
          </w:p>
          <w:p w14:paraId="720E17E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2.职称/职业证书</w:t>
            </w:r>
          </w:p>
          <w:p w14:paraId="3940B6C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职称证书</w:t>
            </w:r>
          </w:p>
          <w:p w14:paraId="6E2B891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职业证书</w:t>
            </w:r>
          </w:p>
          <w:p w14:paraId="2E5B214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3.国内职业资格证书（参照《深圳市职称评审申报指南》的附录2025年度职业资格与职称对应情况表）</w:t>
            </w:r>
          </w:p>
          <w:p w14:paraId="75C8EBC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spacing w:val="-1"/>
              </w:rPr>
            </w:pPr>
            <w:r>
              <w:rPr>
                <w:rFonts w:hint="eastAsia"/>
                <w:spacing w:val="-4"/>
                <w:lang w:val="en-US" w:eastAsia="zh-CN"/>
              </w:rPr>
              <w:t>4.国际职业资格证书《深圳市国际职业资格视同职称认可目录》</w:t>
            </w:r>
          </w:p>
        </w:tc>
      </w:tr>
      <w:tr w14:paraId="6A0E6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5618" w:type="dxa"/>
            <w:vAlign w:val="top"/>
          </w:tcPr>
          <w:p w14:paraId="2416972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2"/>
                <w14:textOutline w14:w="4013" w14:cap="sq" w14:cmpd="sng">
                  <w14:solidFill>
                    <w14:srgbClr w14:val="000000"/>
                  </w14:solidFill>
                  <w14:prstDash w14:val="solid"/>
                  <w14:bevel/>
                </w14:textOutline>
              </w:rPr>
              <w:t>自评符合工作经历（能力）条件情况</w:t>
            </w:r>
          </w:p>
          <w:p w14:paraId="6502A24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5E07F61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依据：（粤人社规〔2025〕29号）第三章五（二）工作经历（能力）条件</w:t>
            </w:r>
          </w:p>
          <w:p w14:paraId="12E8627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23B75DB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b/>
                <w:bCs/>
                <w:spacing w:val="-4"/>
                <w:lang w:val="en-US" w:eastAsia="zh-CN"/>
              </w:rPr>
            </w:pPr>
            <w:r>
              <w:rPr>
                <w:rFonts w:hint="eastAsia"/>
                <w:spacing w:val="-4"/>
                <w:lang w:val="en-US" w:eastAsia="zh-CN"/>
              </w:rPr>
              <w:t>具有全面系统的专业理论和实践功底，科研水平、学术造诣或科学实践能力强，全面掌握本专业国内外前沿发展动态，具有引领本专业科技发展前沿水平的能力，取得重大理论研究成果和关键技术突破，或在相关领域取得创新性研究成果，推动了本专业发展；长期从事本专业工作，业绩突出，能够主持完成本专业领域重大项目，能够解决重大技术问题或掌握关键核心技术，取得了显著的经济效益和社会效益；在本专业领域具有较高的知名度和影响力，在突破关键核心技术和自主创新方面做出突出贡献，发挥了较强的引领和示范作用；在指导、培养中青年学术技术骨干方面作出突出贡献，能够有效指导高级工程师或研究生的工作和学习。</w:t>
            </w:r>
            <w:r>
              <w:rPr>
                <w:rFonts w:hint="eastAsia"/>
                <w:b/>
                <w:bCs/>
                <w:spacing w:val="-4"/>
                <w:lang w:val="en-US" w:eastAsia="zh-CN"/>
              </w:rPr>
              <w:t>任现职期间，符合下列条件之一：</w:t>
            </w:r>
          </w:p>
          <w:p w14:paraId="6AC7E7E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作为本专业技术负责人，主持完成国家级或省（部）级重大工程项目、技术攻关及改造项目、科研课题或大型项目，解决了关键性技术问题或重大疑难问题，过程中运用了大量新理论、新技术或申请了专利，或所采取实施方案、技术路线有重大创新。经同行专家鉴定达到国内领先或国际先进水平的，同等条件下优先考虑。</w:t>
            </w:r>
          </w:p>
          <w:p w14:paraId="06E50E2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作为本专业技术负责人，主持完成重大科技成果转化及推广工作或新产品、新技术的研发及应用工作，在突破关键核心技术和自主创新方面作出突出贡献，解决了关键性技术问题或重大疑难问题，取得显著效益。</w:t>
            </w:r>
          </w:p>
          <w:p w14:paraId="6936DE2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pPr>
            <w:r>
              <w:rPr>
                <w:rFonts w:hint="eastAsia"/>
                <w:spacing w:val="-4"/>
                <w:lang w:val="en-US" w:eastAsia="zh-CN"/>
              </w:rPr>
              <w:sym w:font="Wingdings 2" w:char="00A3"/>
            </w:r>
            <w:r>
              <w:rPr>
                <w:rFonts w:hint="eastAsia"/>
                <w:spacing w:val="-4"/>
                <w:lang w:val="en-US" w:eastAsia="zh-CN"/>
              </w:rPr>
              <w:t>3.在本专业领域有重大发明创造或重大技术革新，开创性地提出本专业新的研究课题或发展方向，并取得重大理论成果或重大研究成果并突破关键技术，在指导、培养中青年学术技术骨干方面做出突出贡献，并能够有效指导高级工程师或研究生的的工作和学习，具备组建和指挥跨单位团队的能力。</w:t>
            </w:r>
          </w:p>
        </w:tc>
      </w:tr>
      <w:tr w14:paraId="4B5AD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9" w:hRule="atLeast"/>
        </w:trPr>
        <w:tc>
          <w:tcPr>
            <w:tcW w:w="15618" w:type="dxa"/>
            <w:vAlign w:val="top"/>
          </w:tcPr>
          <w:p w14:paraId="40AD672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3"/>
                <w14:textOutline w14:w="4013" w14:cap="sq" w14:cmpd="sng">
                  <w14:solidFill>
                    <w14:srgbClr w14:val="000000"/>
                  </w14:solidFill>
                  <w14:prstDash w14:val="solid"/>
                  <w14:bevel/>
                </w14:textOutline>
              </w:rPr>
              <w:t>自评符合业绩成果条件情况</w:t>
            </w:r>
          </w:p>
          <w:p w14:paraId="6EB3270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043BA99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依据：（粤人社规〔2025〕29号）第三章五（三）业绩成果条件</w:t>
            </w:r>
          </w:p>
          <w:p w14:paraId="1121E2C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37435E3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38" w:firstLineChars="200"/>
              <w:jc w:val="both"/>
              <w:textAlignment w:val="baseline"/>
              <w:rPr>
                <w:rFonts w:hint="eastAsia"/>
                <w:b/>
                <w:bCs/>
                <w:spacing w:val="-1"/>
              </w:rPr>
            </w:pPr>
            <w:r>
              <w:rPr>
                <w:rFonts w:hint="eastAsia"/>
                <w:b/>
                <w:bCs/>
                <w:spacing w:val="-1"/>
              </w:rPr>
              <w:t>任现职期间，符合下列条件不少于3项（其中1-8项条件中至少符合2项）：</w:t>
            </w:r>
          </w:p>
          <w:p w14:paraId="78E2CBF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国家级、省（部）级工程项目奖项获奖项目的主要完成人，或市（厅）级工程项目奖项一等奖获奖项目的主要完成人（排名前五）、二等奖获奖项目的主要完成人（排名前三）、三等奖获奖项目的主要完成人（排名第一）；或国家级行业学（协）会工程项目奖项一等奖获奖项目的主要完成人（排名前七）、二等奖获奖项目的主要完成人（排名前五）、三等奖获奖项目的主要完成人（排名前三）。</w:t>
            </w:r>
          </w:p>
          <w:p w14:paraId="0280459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省级行业学（协）会工程项目奖项一等奖获奖项目的主要完成人（排名前五）、二等奖获奖项目的主要完成人（排名前三）、三等奖获奖项目的主要完成人（排名第一），或市级行业学（协）会工程项目奖项一等奖获奖项目的主要完成人（排名第一）。</w:t>
            </w:r>
          </w:p>
          <w:p w14:paraId="564D49B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3.市（厅）级以上科研课题完成人，或主持或主要参加市（厅）级以上技术研究中心（实验室）相关课题，并完成结题报告。</w:t>
            </w:r>
          </w:p>
          <w:p w14:paraId="1FAF8BA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4.主持或主要参加生产运行管理达到安全运行及经济指标优秀等级，或主持或主要参加设备检修、维护或技改，在提高设备健康水平、缩短工期、延长检修周期及节能降碳等方面取得显著效果，并得到主管部门或省级以上行业学（协）会组织的专家论证评审达到国内领先或国际先进水平。</w:t>
            </w:r>
          </w:p>
          <w:p w14:paraId="3C02FA5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5.主持或主要参加重点工程项目中做出突出技术贡献或解决难点技术问题，产生明显经济和社会效益，并得到主管部门或省级以上行业学（协）会组织的专家论证评审达到国内领先或国际先进水平。</w:t>
            </w:r>
          </w:p>
          <w:p w14:paraId="64C19D8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6.作为主要起草人，编制本专业的国家、行业、省级技术标准、规范规程、设计指引、工法、导则、教材、技术手册等1项以上，并经相关主管部门颁布执行；或作为第一起草人，主持编制本专业的团体技术标准、规范规程、设计指引、工法、导则、教材、技术手册等2项以上，并经相关主管部门颁布执行。</w:t>
            </w:r>
          </w:p>
          <w:p w14:paraId="267C7C4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7.取得本专业或相近专业技术发明专利1项（排名前三），或实用新型专利3项（排名前三），经转化产生显著经济效益或社会效益。</w:t>
            </w:r>
          </w:p>
          <w:p w14:paraId="0516A89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8.主持或主要参加撰写1篇以上解决重大、复杂工程关键性技术问题的工程技术报告，由主管部门或省级以上行业学（协）会组织的专家论证评审通过并得到实施。</w:t>
            </w:r>
          </w:p>
          <w:p w14:paraId="1D6C0E8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9.作为第一作者，撰写2篇以上具有高水平和实践指导意义的本专业相关行业研究报告、产业报告等，被市级以上政府部门或主管部门采纳，或在国际国内知名的行业大会进行宣读。</w:t>
            </w:r>
          </w:p>
          <w:p w14:paraId="3336D69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10.作为主编或副主编，公开出版1部以上的具有较高水平的本专业相关专著（著作、译著等）、教材或工具书籍等，或作为第一作者在公开出版发行专业期刊上发表2篇以上本专业相关的高水平学术论文。</w:t>
            </w:r>
          </w:p>
          <w:p w14:paraId="3E9E5E5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both"/>
              <w:textAlignment w:val="baseline"/>
              <w:rPr>
                <w:rFonts w:hint="eastAsia"/>
                <w:spacing w:val="-4"/>
                <w:lang w:val="en-US" w:eastAsia="zh-CN"/>
              </w:rPr>
            </w:pPr>
            <w:r>
              <w:rPr>
                <w:rFonts w:hint="eastAsia"/>
                <w:b/>
                <w:bCs/>
                <w:spacing w:val="-4"/>
                <w:lang w:val="en-US" w:eastAsia="zh-CN"/>
              </w:rPr>
              <w:t>上面所列的论文、研究及报告等材料，一定是本人的专业工作成果的理论阐述，凡是与本人专业工作课题不相联的均不属有效材料。</w:t>
            </w:r>
          </w:p>
        </w:tc>
      </w:tr>
      <w:tr w14:paraId="077DC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8" w:type="dxa"/>
            <w:vAlign w:val="top"/>
          </w:tcPr>
          <w:p w14:paraId="1D77E7F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2"/>
                <w14:textOutline w14:w="4013" w14:cap="sq" w14:cmpd="sng">
                  <w14:solidFill>
                    <w14:srgbClr w14:val="000000"/>
                  </w14:solidFill>
                  <w14:prstDash w14:val="solid"/>
                  <w14:bevel/>
                </w14:textOutline>
              </w:rPr>
              <w:t>自评符合</w:t>
            </w:r>
            <w:r>
              <w:rPr>
                <w:rFonts w:hint="eastAsia"/>
                <w:spacing w:val="-2"/>
                <w14:textOutline w14:w="4013" w14:cap="sq" w14:cmpd="sng">
                  <w14:solidFill>
                    <w14:srgbClr w14:val="000000"/>
                  </w14:solidFill>
                  <w14:prstDash w14:val="solid"/>
                  <w14:bevel/>
                </w14:textOutline>
              </w:rPr>
              <w:t>代表性成果</w:t>
            </w:r>
            <w:r>
              <w:rPr>
                <w:spacing w:val="-2"/>
                <w14:textOutline w14:w="4013" w14:cap="sq" w14:cmpd="sng">
                  <w14:solidFill>
                    <w14:srgbClr w14:val="000000"/>
                  </w14:solidFill>
                  <w14:prstDash w14:val="solid"/>
                  <w14:bevel/>
                </w14:textOutline>
              </w:rPr>
              <w:t>条件情况</w:t>
            </w:r>
          </w:p>
          <w:p w14:paraId="1B8FAEF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465CD7B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000000" w:themeColor="text1"/>
                <w:spacing w:val="-4"/>
                <w:lang w:val="en-US" w:eastAsia="zh-CN"/>
                <w14:textFill>
                  <w14:solidFill>
                    <w14:schemeClr w14:val="tx1"/>
                  </w14:solidFill>
                </w14:textFill>
              </w:rPr>
            </w:pPr>
            <w:r>
              <w:rPr>
                <w:rFonts w:hint="eastAsia"/>
                <w:color w:val="000000" w:themeColor="text1"/>
                <w:spacing w:val="-4"/>
                <w:lang w:val="en-US" w:eastAsia="zh-CN"/>
                <w14:textFill>
                  <w14:solidFill>
                    <w14:schemeClr w14:val="tx1"/>
                  </w14:solidFill>
                </w14:textFill>
              </w:rPr>
              <w:t>依据：（粤人社规〔2025〕29号）第三章</w:t>
            </w:r>
            <w:r>
              <w:rPr>
                <w:rFonts w:hint="eastAsia"/>
                <w:spacing w:val="-4"/>
                <w:lang w:val="en-US" w:eastAsia="zh-CN"/>
              </w:rPr>
              <w:t>五</w:t>
            </w:r>
            <w:r>
              <w:rPr>
                <w:rFonts w:hint="eastAsia"/>
                <w:color w:val="000000" w:themeColor="text1"/>
                <w:spacing w:val="-4"/>
                <w:lang w:val="en-US" w:eastAsia="zh-CN"/>
                <w14:textFill>
                  <w14:solidFill>
                    <w14:schemeClr w14:val="tx1"/>
                  </w14:solidFill>
                </w14:textFill>
              </w:rPr>
              <w:t>（四）代表性成果条件</w:t>
            </w:r>
          </w:p>
          <w:p w14:paraId="3B80EF4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210F37B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both"/>
              <w:textAlignment w:val="baseline"/>
              <w:rPr>
                <w:rFonts w:hint="eastAsia"/>
                <w:b/>
                <w:bCs/>
                <w:spacing w:val="-4"/>
                <w:lang w:val="en-US" w:eastAsia="zh-CN"/>
              </w:rPr>
            </w:pPr>
            <w:r>
              <w:rPr>
                <w:rFonts w:hint="eastAsia"/>
                <w:b/>
                <w:bCs/>
                <w:spacing w:val="-4"/>
                <w:lang w:val="en-US" w:eastAsia="zh-CN"/>
              </w:rPr>
              <w:t>申报正高级工程师职称时，申报人应选取1至3项标志性工作业绩，作为代表个人专业技术能力和水平的成果提交评审（可从已提交的业绩成果中选取，无需重复提交资料）:</w:t>
            </w:r>
          </w:p>
          <w:p w14:paraId="0402BE0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1.完成的电力行业相关规模大、意义重大或具有创新性的项目。</w:t>
            </w:r>
          </w:p>
          <w:p w14:paraId="212E280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2.完成的电力行业相关项目，获得行业工程项目奖项，或者获得有关单位的认可或肯定。</w:t>
            </w:r>
          </w:p>
          <w:p w14:paraId="29A4F02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3.完成的市（厅）级以上科研课题，或主持完成的市（厅）级以上技术研究中心（实验室）等相关课题。</w:t>
            </w:r>
          </w:p>
          <w:p w14:paraId="5867FC2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color w:val="000000" w:themeColor="text1"/>
                <w:spacing w:val="-4"/>
                <w:lang w:val="en-US" w:eastAsia="zh-CN"/>
                <w14:textFill>
                  <w14:solidFill>
                    <w14:schemeClr w14:val="tx1"/>
                  </w14:solidFill>
                </w14:textFill>
              </w:rPr>
            </w:pPr>
            <w:r>
              <w:rPr>
                <w:rFonts w:hint="eastAsia"/>
                <w:spacing w:val="-4"/>
                <w:lang w:val="en-US" w:eastAsia="zh-CN"/>
              </w:rPr>
              <w:sym w:font="Wingdings 2" w:char="00A3"/>
            </w:r>
            <w:r>
              <w:rPr>
                <w:rFonts w:hint="eastAsia"/>
                <w:spacing w:val="-4"/>
                <w:lang w:val="en-US" w:eastAsia="zh-CN"/>
              </w:rPr>
              <w:t>4</w:t>
            </w:r>
            <w:r>
              <w:rPr>
                <w:rFonts w:hint="eastAsia"/>
                <w:color w:val="000000" w:themeColor="text1"/>
                <w:spacing w:val="-4"/>
                <w:lang w:val="en-US" w:eastAsia="zh-CN"/>
                <w14:textFill>
                  <w14:solidFill>
                    <w14:schemeClr w14:val="tx1"/>
                  </w14:solidFill>
                </w14:textFill>
              </w:rPr>
              <w:t>.编制的电力行业相关标准、规范规程、设计指引、工法、导则、教材、技术手册。</w:t>
            </w:r>
          </w:p>
          <w:p w14:paraId="0245F3C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5.取得的本专业或相近专业技术发明专利，或实用新型专利。</w:t>
            </w:r>
          </w:p>
          <w:p w14:paraId="658C413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6.撰写的工程技术报告、行业研究报告、产业报告等。</w:t>
            </w:r>
          </w:p>
          <w:p w14:paraId="7EE498A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7.以主编或副主编身份参与编写的本专业相关专著、教材、工具书籍等，或在专业期刊上公开发表的高水平学术论文。</w:t>
            </w:r>
          </w:p>
          <w:p w14:paraId="7AE24E9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8.通过带教一定数量规范化培训本专业工程师，以及承担教学任务等工作形成的人才培养报告等。</w:t>
            </w:r>
          </w:p>
          <w:p w14:paraId="61B7847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9.其他不低于上述内容等级且可以代表本人专业技术能力水平的成果。</w:t>
            </w:r>
          </w:p>
        </w:tc>
      </w:tr>
      <w:tr w14:paraId="5902D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2" w:hRule="atLeast"/>
        </w:trPr>
        <w:tc>
          <w:tcPr>
            <w:tcW w:w="15618" w:type="dxa"/>
            <w:vAlign w:val="top"/>
          </w:tcPr>
          <w:p w14:paraId="1229BEB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pPr>
          </w:p>
          <w:p w14:paraId="695189D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r>
              <w:t>申报人承诺：本人已充分了解广东省深圳市</w:t>
            </w:r>
            <w:r>
              <w:rPr>
                <w:rFonts w:hint="eastAsia"/>
                <w:lang w:eastAsia="zh-CN"/>
              </w:rPr>
              <w:t>2025年</w:t>
            </w:r>
            <w:r>
              <w:t>度职称评审的申报要求，确保所有申报材料、申报</w:t>
            </w:r>
            <w:r>
              <w:rPr>
                <w:spacing w:val="-1"/>
              </w:rPr>
              <w:t>信息真实、完整，申报资质有效。本人对全部申报材料、</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rPr>
                <w:spacing w:val="-2"/>
              </w:rPr>
              <w:t>称评审管理暂行规定》(人社部令第40号)及相关法律、法规和政</w:t>
            </w:r>
            <w:r>
              <w:rPr>
                <w:spacing w:val="-3"/>
              </w:rPr>
              <w:t>策规定，如有提供虚假材料剽窃他人作品和学术成果或者通过其他不正当手段申报职称的行为，</w:t>
            </w:r>
            <w:r>
              <w:t>愿意承担相关的行政、经济和法律责任。以</w:t>
            </w:r>
            <w:r>
              <w:rPr>
                <w:spacing w:val="-1"/>
              </w:rPr>
              <w:t>上内容，郑重承诺</w:t>
            </w:r>
            <w:r>
              <w:rPr>
                <w:rFonts w:hint="eastAsia"/>
                <w:spacing w:val="-1"/>
                <w:lang w:eastAsia="zh-CN"/>
              </w:rPr>
              <w:t>！</w:t>
            </w:r>
          </w:p>
          <w:p w14:paraId="50219D2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p>
          <w:p w14:paraId="22FCF3D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pPr>
            <w:r>
              <w:rPr>
                <w:spacing w:val="-10"/>
                <w:sz w:val="22"/>
                <w:szCs w:val="22"/>
              </w:rPr>
              <w:t>申报人（签名</w:t>
            </w:r>
            <w:r>
              <w:rPr>
                <w:spacing w:val="4"/>
                <w:sz w:val="22"/>
                <w:szCs w:val="22"/>
              </w:rPr>
              <w:t>）：</w:t>
            </w:r>
            <w:r>
              <w:rPr>
                <w:rFonts w:hint="eastAsia"/>
                <w:spacing w:val="4"/>
                <w:sz w:val="22"/>
                <w:szCs w:val="22"/>
                <w:lang w:val="en-US" w:eastAsia="zh-CN"/>
              </w:rPr>
              <w:t xml:space="preserve">                                    </w:t>
            </w:r>
            <w:r>
              <w:rPr>
                <w:spacing w:val="-10"/>
                <w:sz w:val="22"/>
                <w:szCs w:val="22"/>
              </w:rPr>
              <w:t>日期：</w:t>
            </w:r>
          </w:p>
        </w:tc>
      </w:tr>
    </w:tbl>
    <w:p w14:paraId="2EFFCCA8">
      <w:pPr>
        <w:pStyle w:val="4"/>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08F2B0EC">
      <w:pPr>
        <w:pStyle w:val="4"/>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符合条件的条款：请参考</w:t>
      </w:r>
      <w:r>
        <w:rPr>
          <w:rFonts w:hint="eastAsia" w:ascii="宋体" w:hAnsi="宋体" w:eastAsia="宋体" w:cs="宋体"/>
          <w:sz w:val="21"/>
          <w:szCs w:val="18"/>
          <w:lang w:eastAsia="zh-CN"/>
        </w:rPr>
        <w:t>《广东省电力工程技术人才职称评价标准条件》(粤人社规〔2025〕29号)</w:t>
      </w:r>
      <w:r>
        <w:rPr>
          <w:rFonts w:hint="eastAsia" w:ascii="宋体" w:hAnsi="宋体" w:eastAsia="宋体" w:cs="宋体"/>
          <w:sz w:val="21"/>
          <w:szCs w:val="18"/>
        </w:rPr>
        <w:t>。</w:t>
      </w:r>
    </w:p>
    <w:p w14:paraId="7FF2A55C">
      <w:pPr>
        <w:rPr>
          <w:rFonts w:hint="eastAsia" w:ascii="Arial" w:eastAsia="宋体"/>
          <w:sz w:val="21"/>
          <w:lang w:eastAsia="zh-CN"/>
        </w:rPr>
      </w:pPr>
      <w:r>
        <w:rPr>
          <w:rFonts w:hint="eastAsia" w:ascii="Arial" w:eastAsia="宋体"/>
          <w:sz w:val="21"/>
          <w:lang w:eastAsia="zh-CN"/>
        </w:rPr>
        <w:br w:type="page"/>
      </w:r>
    </w:p>
    <w:p w14:paraId="3B7726AB">
      <w:pPr>
        <w:spacing w:before="93" w:line="208" w:lineRule="auto"/>
        <w:jc w:val="center"/>
        <w:outlineLvl w:val="0"/>
        <w:rPr>
          <w:rFonts w:ascii="微软雅黑" w:hAnsi="微软雅黑" w:eastAsia="微软雅黑" w:cs="微软雅黑"/>
          <w:sz w:val="40"/>
          <w:szCs w:val="40"/>
        </w:rPr>
      </w:pPr>
      <w:r>
        <w:rPr>
          <w:rFonts w:hint="eastAsia" w:ascii="微软雅黑" w:hAnsi="微软雅黑" w:eastAsia="微软雅黑" w:cs="微软雅黑"/>
          <w:spacing w:val="-4"/>
          <w:sz w:val="40"/>
          <w:szCs w:val="40"/>
        </w:rPr>
        <w:t>深圳市</w:t>
      </w:r>
      <w:r>
        <w:rPr>
          <w:rFonts w:hint="eastAsia" w:ascii="微软雅黑" w:hAnsi="微软雅黑" w:eastAsia="微软雅黑" w:cs="微软雅黑"/>
          <w:spacing w:val="-4"/>
          <w:sz w:val="40"/>
          <w:szCs w:val="40"/>
          <w:lang w:eastAsia="zh-CN"/>
        </w:rPr>
        <w:t>电力工程</w:t>
      </w:r>
      <w:r>
        <w:rPr>
          <w:rFonts w:hint="eastAsia" w:ascii="微软雅黑" w:hAnsi="微软雅黑" w:eastAsia="微软雅黑" w:cs="微软雅黑"/>
          <w:spacing w:val="-4"/>
          <w:sz w:val="40"/>
          <w:szCs w:val="40"/>
        </w:rPr>
        <w:t>专业高级工程师（副高级）-自评符合条件情况审核表</w:t>
      </w:r>
    </w:p>
    <w:p w14:paraId="1A0DB317">
      <w:pPr>
        <w:spacing w:before="1" w:line="220" w:lineRule="auto"/>
        <w:ind w:left="121"/>
        <w:rPr>
          <w:rFonts w:hint="eastAsia" w:ascii="宋体" w:hAnsi="宋体" w:eastAsia="宋体" w:cs="宋体"/>
          <w:sz w:val="22"/>
          <w:szCs w:val="22"/>
          <w:lang w:val="en-US"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val="en-US" w:eastAsia="zh-CN"/>
          <w14:textOutline w14:w="4013" w14:cap="sq" w14:cmpd="sng">
            <w14:solidFill>
              <w14:srgbClr w14:val="000000"/>
            </w14:solidFill>
            <w14:prstDash w14:val="solid"/>
            <w14:bevel/>
          </w14:textOutline>
        </w:rPr>
        <w:t>电力工程</w:t>
      </w:r>
    </w:p>
    <w:p w14:paraId="3C35FFA2">
      <w:pPr>
        <w:spacing w:line="25" w:lineRule="auto"/>
        <w:rPr>
          <w:rFonts w:ascii="Arial"/>
          <w:sz w:val="2"/>
        </w:rPr>
      </w:pPr>
    </w:p>
    <w:tbl>
      <w:tblPr>
        <w:tblStyle w:val="7"/>
        <w:tblW w:w="1561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0"/>
      </w:tblGrid>
      <w:tr w14:paraId="1C74B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10" w:type="dxa"/>
            <w:vAlign w:val="top"/>
          </w:tcPr>
          <w:p w14:paraId="73E76C6E">
            <w:pPr>
              <w:pStyle w:val="8"/>
              <w:spacing w:before="125" w:line="221" w:lineRule="auto"/>
              <w:ind w:left="116"/>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255253C9">
            <w:pPr>
              <w:pStyle w:val="8"/>
              <w:spacing w:before="125" w:line="221" w:lineRule="auto"/>
              <w:ind w:left="116"/>
              <w:rPr>
                <w:color w:val="FF0000"/>
                <w:spacing w:val="-1"/>
                <w14:textOutline w14:w="4013" w14:cap="sq" w14:cmpd="sng">
                  <w14:solidFill>
                    <w14:srgbClr w14:val="FF0000"/>
                  </w14:solidFill>
                  <w14:prstDash w14:val="solid"/>
                  <w14:bevel/>
                </w14:textOutline>
              </w:rPr>
            </w:pPr>
          </w:p>
        </w:tc>
      </w:tr>
      <w:tr w14:paraId="16762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0" w:type="dxa"/>
            <w:vAlign w:val="top"/>
          </w:tcPr>
          <w:p w14:paraId="43CF94C9">
            <w:pPr>
              <w:pStyle w:val="8"/>
              <w:spacing w:before="111" w:line="222" w:lineRule="auto"/>
              <w:ind w:left="118"/>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28F515FB">
            <w:pPr>
              <w:pStyle w:val="8"/>
              <w:spacing w:before="111" w:line="222" w:lineRule="auto"/>
              <w:ind w:left="118"/>
              <w:rPr>
                <w:color w:val="FF0000"/>
                <w:spacing w:val="-1"/>
                <w14:textOutline w14:w="4013" w14:cap="sq" w14:cmpd="sng">
                  <w14:solidFill>
                    <w14:srgbClr w14:val="FF0000"/>
                  </w14:solidFill>
                  <w14:prstDash w14:val="solid"/>
                  <w14:bevel/>
                </w14:textOutline>
              </w:rPr>
            </w:pPr>
          </w:p>
        </w:tc>
      </w:tr>
      <w:tr w14:paraId="7BC81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0" w:type="dxa"/>
            <w:vAlign w:val="top"/>
          </w:tcPr>
          <w:p w14:paraId="7DC2DDF5">
            <w:pPr>
              <w:pStyle w:val="8"/>
              <w:spacing w:before="48" w:line="221" w:lineRule="auto"/>
              <w:ind w:left="152"/>
            </w:pPr>
            <w:r>
              <w:rPr>
                <w:spacing w:val="-3"/>
                <w14:textOutline w14:w="4013" w14:cap="sq" w14:cmpd="sng">
                  <w14:solidFill>
                    <w14:srgbClr w14:val="000000"/>
                  </w14:solidFill>
                  <w14:prstDash w14:val="solid"/>
                  <w14:bevel/>
                </w14:textOutline>
              </w:rPr>
              <w:t>自评符合申报类型条件情况</w:t>
            </w:r>
          </w:p>
          <w:p w14:paraId="34A62221">
            <w:pPr>
              <w:pStyle w:val="8"/>
              <w:spacing w:before="48" w:line="221" w:lineRule="auto"/>
              <w:ind w:left="144"/>
            </w:pPr>
            <w:r>
              <w:rPr>
                <w:color w:val="FF0000"/>
                <w:spacing w:val="-6"/>
              </w:rPr>
              <w:t>申报类型（请在以下选项中打“√”)</w:t>
            </w:r>
          </w:p>
          <w:p w14:paraId="3BFB2E79">
            <w:pPr>
              <w:pStyle w:val="8"/>
              <w:spacing w:before="161" w:line="221" w:lineRule="auto"/>
              <w:ind w:left="157"/>
            </w:pPr>
            <w:r>
              <w:rPr>
                <w:spacing w:val="-14"/>
              </w:rPr>
              <w:sym w:font="Wingdings 2" w:char="00A3"/>
            </w:r>
            <w:r>
              <w:rPr>
                <w:spacing w:val="-14"/>
              </w:rPr>
              <w:t>普通</w:t>
            </w:r>
            <w:r>
              <w:rPr>
                <w:spacing w:val="24"/>
              </w:rPr>
              <w:t xml:space="preserve">  </w:t>
            </w:r>
            <w:r>
              <w:rPr>
                <w:spacing w:val="-14"/>
              </w:rPr>
              <w:sym w:font="Wingdings 2" w:char="00A3"/>
            </w:r>
            <w:r>
              <w:rPr>
                <w:spacing w:val="-14"/>
              </w:rPr>
              <w:t>转系列</w:t>
            </w:r>
            <w:r>
              <w:rPr>
                <w:spacing w:val="25"/>
              </w:rPr>
              <w:t xml:space="preserve">  </w:t>
            </w:r>
            <w:r>
              <w:rPr>
                <w:spacing w:val="-14"/>
              </w:rPr>
              <w:sym w:font="Wingdings 2" w:char="00A3"/>
            </w:r>
            <w:r>
              <w:rPr>
                <w:spacing w:val="-14"/>
              </w:rPr>
              <w:t>转专业</w:t>
            </w:r>
            <w:r>
              <w:rPr>
                <w:spacing w:val="24"/>
              </w:rPr>
              <w:t xml:space="preserve">  </w:t>
            </w:r>
            <w:r>
              <w:rPr>
                <w:spacing w:val="-14"/>
                <w:highlight w:val="none"/>
              </w:rPr>
              <w:sym w:font="Wingdings 2" w:char="00A3"/>
            </w:r>
            <w:r>
              <w:rPr>
                <w:spacing w:val="-14"/>
                <w:highlight w:val="none"/>
              </w:rPr>
              <w:t>破格</w:t>
            </w:r>
            <w:r>
              <w:rPr>
                <w:spacing w:val="24"/>
              </w:rPr>
              <w:t xml:space="preserve">  </w:t>
            </w:r>
            <w:r>
              <w:rPr>
                <w:spacing w:val="-14"/>
                <w:highlight w:val="none"/>
              </w:rPr>
              <w:sym w:font="Wingdings 2" w:char="00A3"/>
            </w:r>
            <w:r>
              <w:rPr>
                <w:rFonts w:hint="eastAsia"/>
                <w:spacing w:val="-14"/>
                <w:highlight w:val="none"/>
              </w:rPr>
              <w:t>省外（中央单位）职称来深申报</w:t>
            </w:r>
          </w:p>
        </w:tc>
      </w:tr>
      <w:tr w14:paraId="0D2DB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6" w:hRule="atLeast"/>
        </w:trPr>
        <w:tc>
          <w:tcPr>
            <w:tcW w:w="15610" w:type="dxa"/>
            <w:vAlign w:val="top"/>
          </w:tcPr>
          <w:p w14:paraId="0B1B5E62">
            <w:pPr>
              <w:pStyle w:val="8"/>
              <w:spacing w:before="160" w:line="220" w:lineRule="auto"/>
              <w:ind w:left="115"/>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p>
          <w:p w14:paraId="13885523">
            <w:pPr>
              <w:pStyle w:val="8"/>
              <w:spacing w:before="277" w:line="220" w:lineRule="auto"/>
              <w:ind w:left="119"/>
            </w:pPr>
            <w:r>
              <w:rPr>
                <w:spacing w:val="-2"/>
              </w:rPr>
              <w:t>一、符合转系列申报的材料：</w:t>
            </w:r>
            <w:r>
              <w:rPr>
                <w:rFonts w:hint="eastAsia" w:ascii="宋体" w:hAnsi="宋体" w:eastAsia="宋体" w:cs="宋体"/>
                <w:spacing w:val="-7"/>
              </w:rPr>
              <w:sym w:font="Wingdings" w:char="00A8"/>
            </w:r>
            <w:r>
              <w:rPr>
                <w:spacing w:val="-2"/>
              </w:rPr>
              <w:t>原系列同层级职称</w:t>
            </w:r>
            <w:r>
              <w:rPr>
                <w:rFonts w:hint="eastAsia"/>
                <w:spacing w:val="-2"/>
                <w:lang w:val="en-US" w:eastAsia="zh-CN"/>
              </w:rPr>
              <w:t xml:space="preserve">  </w:t>
            </w:r>
            <w:r>
              <w:rPr>
                <w:rFonts w:hint="eastAsia" w:ascii="宋体" w:hAnsi="宋体" w:eastAsia="宋体" w:cs="宋体"/>
                <w:spacing w:val="-7"/>
              </w:rPr>
              <w:sym w:font="Wingdings" w:char="00A8"/>
            </w:r>
            <w:r>
              <w:rPr>
                <w:spacing w:val="-2"/>
              </w:rPr>
              <w:t>原系列低一层级职称</w:t>
            </w:r>
          </w:p>
          <w:p w14:paraId="420927A8">
            <w:pPr>
              <w:pStyle w:val="8"/>
              <w:spacing w:before="277" w:line="220" w:lineRule="auto"/>
              <w:ind w:left="119"/>
            </w:pPr>
            <w:r>
              <w:rPr>
                <w:spacing w:val="-2"/>
              </w:rPr>
              <w:t>二、符合转专业申报的材料：</w:t>
            </w:r>
            <w:r>
              <w:rPr>
                <w:rFonts w:hint="eastAsia" w:ascii="宋体" w:hAnsi="宋体" w:eastAsia="宋体" w:cs="宋体"/>
                <w:spacing w:val="-7"/>
              </w:rPr>
              <w:sym w:font="Wingdings" w:char="00A8"/>
            </w:r>
            <w:r>
              <w:rPr>
                <w:spacing w:val="-2"/>
              </w:rPr>
              <w:t>同系列同层级所有职称</w:t>
            </w:r>
            <w:r>
              <w:rPr>
                <w:rFonts w:hint="eastAsia"/>
                <w:spacing w:val="-2"/>
                <w:lang w:val="en-US" w:eastAsia="zh-CN"/>
              </w:rPr>
              <w:t xml:space="preserve">  </w:t>
            </w:r>
            <w:r>
              <w:rPr>
                <w:rFonts w:hint="eastAsia" w:ascii="宋体" w:hAnsi="宋体" w:eastAsia="宋体" w:cs="宋体"/>
                <w:spacing w:val="-7"/>
              </w:rPr>
              <w:sym w:font="Wingdings" w:char="00A8"/>
            </w:r>
            <w:r>
              <w:rPr>
                <w:spacing w:val="-2"/>
              </w:rPr>
              <w:t>转岗</w:t>
            </w:r>
            <w:r>
              <w:rPr>
                <w:spacing w:val="-3"/>
              </w:rPr>
              <w:t>证明</w:t>
            </w:r>
          </w:p>
          <w:p w14:paraId="786278C4">
            <w:pPr>
              <w:pStyle w:val="8"/>
              <w:spacing w:before="165" w:line="360" w:lineRule="auto"/>
              <w:ind w:left="116"/>
            </w:pPr>
            <w:r>
              <w:rPr>
                <w:spacing w:val="-1"/>
              </w:rPr>
              <w:t>三、符合破格申报的材料：</w:t>
            </w:r>
          </w:p>
          <w:p w14:paraId="0D2441B4">
            <w:pPr>
              <w:pStyle w:val="8"/>
              <w:spacing w:before="50" w:line="360" w:lineRule="auto"/>
              <w:ind w:firstLine="412" w:firstLineChars="200"/>
              <w:rPr>
                <w:rFonts w:hint="eastAsia" w:cs="宋体"/>
                <w:spacing w:val="-7"/>
                <w:lang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1.</w:t>
            </w:r>
            <w:r>
              <w:rPr>
                <w:rFonts w:hint="eastAsia" w:ascii="宋体" w:hAnsi="宋体" w:eastAsia="宋体" w:cs="宋体"/>
                <w:spacing w:val="-7"/>
              </w:rPr>
              <w:t>普通破格：</w:t>
            </w:r>
            <w:r>
              <w:rPr>
                <w:rFonts w:hint="eastAsia" w:ascii="宋体" w:hAnsi="宋体" w:eastAsia="宋体" w:cs="宋体"/>
                <w:spacing w:val="-7"/>
                <w:lang w:val="en-US" w:eastAsia="zh-CN"/>
              </w:rPr>
              <w:t>执行粤</w:t>
            </w:r>
            <w:r>
              <w:rPr>
                <w:rFonts w:hint="eastAsia" w:ascii="宋体" w:hAnsi="宋体" w:eastAsia="宋体" w:cs="宋体"/>
                <w:spacing w:val="-7"/>
              </w:rPr>
              <w:t>人社规</w:t>
            </w:r>
            <w:r>
              <w:rPr>
                <w:rFonts w:hint="eastAsia" w:cs="宋体"/>
                <w:spacing w:val="-7"/>
                <w:lang w:eastAsia="zh-CN"/>
              </w:rPr>
              <w:t>〔2025〕29号</w:t>
            </w:r>
            <w:r>
              <w:rPr>
                <w:rFonts w:hint="eastAsia" w:ascii="宋体" w:hAnsi="宋体" w:eastAsia="宋体" w:cs="宋体"/>
                <w:spacing w:val="-7"/>
                <w:lang w:val="en-US" w:eastAsia="zh-CN"/>
              </w:rPr>
              <w:t>文件中的</w:t>
            </w:r>
            <w:r>
              <w:rPr>
                <w:rFonts w:hint="eastAsia" w:cs="宋体"/>
                <w:spacing w:val="-7"/>
                <w:lang w:val="en-US" w:eastAsia="zh-CN"/>
              </w:rPr>
              <w:t>评审绿色通道条件</w:t>
            </w:r>
            <w:r>
              <w:rPr>
                <w:rFonts w:hint="eastAsia" w:cs="宋体"/>
                <w:spacing w:val="-7"/>
                <w:lang w:eastAsia="zh-CN"/>
              </w:rPr>
              <w:t>。</w:t>
            </w:r>
          </w:p>
          <w:p w14:paraId="57EFF34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t>不具备规定的学历资历条件，符合下列条件之一的，可由2名本专业或相近专业正高级职称专家书面推荐（</w:t>
            </w:r>
            <w:r>
              <w:rPr>
                <w:rFonts w:hint="eastAsia"/>
                <w:color w:val="FF0000"/>
                <w:spacing w:val="-4"/>
                <w:highlight w:val="none"/>
                <w:lang w:val="en-US" w:eastAsia="zh-CN"/>
              </w:rPr>
              <w:t>需在深在职在岗，社保在缴状态，一名专家推荐不可超过2人，并</w:t>
            </w:r>
            <w:r>
              <w:rPr>
                <w:rFonts w:hint="eastAsia" w:cs="宋体"/>
                <w:color w:val="FF0000"/>
                <w:spacing w:val="-7"/>
                <w:lang w:eastAsia="zh-CN"/>
              </w:rPr>
              <w:t>提交破格推荐表（系统下载）、2名破格推荐人职称证书</w:t>
            </w:r>
            <w:r>
              <w:rPr>
                <w:rFonts w:hint="eastAsia"/>
                <w:spacing w:val="-4"/>
                <w:highlight w:val="none"/>
                <w:lang w:val="en-US" w:eastAsia="zh-CN"/>
              </w:rPr>
              <w:t>），破格申报：</w:t>
            </w:r>
          </w:p>
          <w:p w14:paraId="4EAF994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（1）省（部）级以上科技成果奖获奖项目一等奖的主要完成人、二等奖的主要完成人（排名前五）。</w:t>
            </w:r>
          </w:p>
          <w:p w14:paraId="56F8177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（2）荣获中国专利优秀奖以上的主要完成人，或荣获广东专利金奖、广东专利银奖的主要完成人，或广东杰出发明人奖的获得者。</w:t>
            </w:r>
          </w:p>
          <w:p w14:paraId="76F80A1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（3）建立艰苦边远地区和基层一线电力工程专业技术人才职称评价绿色通道。取得工程师职称后，长期扎根电力事业，连续从事本专业相关工作10年以上，各年度考核或绩效考核为称职（合格）以上等次。</w:t>
            </w:r>
          </w:p>
          <w:p w14:paraId="5562638A">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2.海外高层次引进人才：国外取得硕士及以上学位证书及教育部认证报告或国外高等院校、科研机构进修证明材料或由我国驻所在国的使(领)馆出具全球五百强企业的任职证明，工作能力、业绩成果材料的真实性由国内三位及以上同行专家进行专业鉴定。（业绩材料国外取得、回国后首次申报职称）</w:t>
            </w:r>
          </w:p>
          <w:p w14:paraId="097D06DC">
            <w:pPr>
              <w:pStyle w:val="8"/>
              <w:spacing w:before="50" w:line="360" w:lineRule="auto"/>
              <w:ind w:firstLine="412" w:firstLineChars="200"/>
              <w:rPr>
                <w:rFonts w:hint="eastAsia" w:eastAsia="宋体"/>
                <w:lang w:eastAsia="zh-CN"/>
              </w:rPr>
            </w:pPr>
            <w:r>
              <w:rPr>
                <w:rFonts w:hint="eastAsia" w:ascii="宋体" w:hAnsi="宋体" w:eastAsia="宋体" w:cs="宋体"/>
                <w:spacing w:val="-7"/>
              </w:rPr>
              <w:sym w:font="Wingdings" w:char="00A8"/>
            </w:r>
            <w:r>
              <w:rPr>
                <w:rFonts w:hint="eastAsia" w:ascii="宋体" w:hAnsi="宋体" w:eastAsia="宋体" w:cs="宋体"/>
                <w:spacing w:val="-7"/>
              </w:rPr>
              <w:t>3.在深工作的港澳台专业人才：执行《关于推进粤港澳大湾区职称评价和职业资格认可的实施方案》(粤人社规〔2019〕38号）有关规定。</w:t>
            </w:r>
          </w:p>
        </w:tc>
      </w:tr>
      <w:tr w14:paraId="4D6B0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3" w:hRule="atLeast"/>
        </w:trPr>
        <w:tc>
          <w:tcPr>
            <w:tcW w:w="15610" w:type="dxa"/>
            <w:vAlign w:val="top"/>
          </w:tcPr>
          <w:p w14:paraId="4E9FD559">
            <w:pPr>
              <w:pStyle w:val="8"/>
              <w:spacing w:before="182" w:line="221" w:lineRule="auto"/>
              <w:ind w:left="152"/>
            </w:pPr>
            <w:r>
              <w:rPr>
                <w:spacing w:val="-3"/>
                <w14:textOutline w14:w="4013" w14:cap="sq" w14:cmpd="sng">
                  <w14:solidFill>
                    <w14:srgbClr w14:val="000000"/>
                  </w14:solidFill>
                  <w14:prstDash w14:val="solid"/>
                  <w14:bevel/>
                </w14:textOutline>
              </w:rPr>
              <w:t>自评符合学历资历条件情况</w:t>
            </w:r>
          </w:p>
          <w:p w14:paraId="5E960F40">
            <w:pPr>
              <w:pStyle w:val="8"/>
              <w:spacing w:before="183" w:line="221" w:lineRule="auto"/>
              <w:ind w:left="118"/>
            </w:pPr>
            <w:r>
              <w:rPr>
                <w:color w:val="FF0000"/>
                <w:spacing w:val="-3"/>
              </w:rPr>
              <w:t>条款号</w:t>
            </w:r>
          </w:p>
          <w:p w14:paraId="44F1CAD3">
            <w:pPr>
              <w:pStyle w:val="8"/>
              <w:spacing w:before="161" w:line="220" w:lineRule="auto"/>
              <w:ind w:left="119"/>
              <w:rPr>
                <w:rFonts w:hint="default"/>
                <w:lang w:val="en-US"/>
              </w:rPr>
            </w:pPr>
            <w:r>
              <w:t>一、普通申报依据</w:t>
            </w:r>
            <w:r>
              <w:rPr>
                <w:spacing w:val="-12"/>
              </w:rPr>
              <w:t>：</w:t>
            </w:r>
            <w:r>
              <w:rPr>
                <w:rFonts w:hint="eastAsia" w:ascii="宋体" w:hAnsi="宋体" w:eastAsia="宋体" w:cs="宋体"/>
                <w:color w:val="000000"/>
                <w:kern w:val="0"/>
                <w:sz w:val="22"/>
                <w:szCs w:val="22"/>
                <w:lang w:val="en-US" w:eastAsia="zh-CN" w:bidi="ar"/>
              </w:rPr>
              <w:t>（粤人社规</w:t>
            </w:r>
            <w:r>
              <w:rPr>
                <w:rFonts w:hint="eastAsia" w:cs="宋体"/>
                <w:color w:val="000000"/>
                <w:kern w:val="0"/>
                <w:sz w:val="22"/>
                <w:szCs w:val="22"/>
                <w:lang w:val="en-US" w:eastAsia="zh-CN" w:bidi="ar"/>
              </w:rPr>
              <w:t>〔2025〕29号</w:t>
            </w:r>
            <w:r>
              <w:rPr>
                <w:rFonts w:hint="eastAsia" w:ascii="宋体" w:hAnsi="宋体" w:eastAsia="宋体" w:cs="宋体"/>
                <w:color w:val="000000"/>
                <w:kern w:val="0"/>
                <w:sz w:val="22"/>
                <w:szCs w:val="22"/>
                <w:lang w:val="en-US" w:eastAsia="zh-CN" w:bidi="ar"/>
              </w:rPr>
              <w:t>）第三章</w:t>
            </w:r>
            <w:r>
              <w:rPr>
                <w:rFonts w:hint="eastAsia" w:cs="宋体"/>
                <w:color w:val="000000"/>
                <w:kern w:val="0"/>
                <w:sz w:val="22"/>
                <w:szCs w:val="22"/>
                <w:lang w:val="en-US" w:eastAsia="zh-CN" w:bidi="ar"/>
              </w:rPr>
              <w:t>四</w:t>
            </w:r>
            <w:r>
              <w:rPr>
                <w:rFonts w:hint="eastAsia" w:ascii="宋体" w:hAnsi="宋体" w:eastAsia="宋体" w:cs="宋体"/>
                <w:color w:val="000000"/>
                <w:kern w:val="0"/>
                <w:sz w:val="22"/>
                <w:szCs w:val="22"/>
                <w:lang w:val="en-US" w:eastAsia="zh-CN" w:bidi="ar"/>
              </w:rPr>
              <w:t>(一)</w:t>
            </w:r>
            <w:r>
              <w:rPr>
                <w:rFonts w:hint="eastAsia" w:cs="宋体"/>
                <w:color w:val="000000"/>
                <w:kern w:val="0"/>
                <w:sz w:val="22"/>
                <w:szCs w:val="22"/>
                <w:lang w:val="en-US" w:eastAsia="zh-CN" w:bidi="ar"/>
              </w:rPr>
              <w:t>学历资历条件</w:t>
            </w:r>
          </w:p>
          <w:p w14:paraId="384854FB">
            <w:pPr>
              <w:pStyle w:val="8"/>
              <w:spacing w:before="277" w:line="220" w:lineRule="auto"/>
              <w:ind w:left="119"/>
            </w:pPr>
            <w:r>
              <w:rPr>
                <w:spacing w:val="1"/>
              </w:rPr>
              <w:t>二、转系列（专业）申报依据</w:t>
            </w:r>
            <w:r>
              <w:rPr>
                <w:spacing w:val="-17"/>
              </w:rPr>
              <w:t>：（</w:t>
            </w:r>
            <w:r>
              <w:rPr>
                <w:spacing w:val="1"/>
              </w:rPr>
              <w:t>粤人发</w:t>
            </w:r>
            <w:r>
              <w:rPr>
                <w:rFonts w:hint="eastAsia"/>
                <w:spacing w:val="1"/>
                <w:lang w:eastAsia="zh-CN"/>
              </w:rPr>
              <w:t>〔2007〕197号</w:t>
            </w:r>
            <w:r>
              <w:t>）及（粤人社规</w:t>
            </w:r>
            <w:r>
              <w:rPr>
                <w:rFonts w:hint="eastAsia"/>
                <w:lang w:eastAsia="zh-CN"/>
              </w:rPr>
              <w:t>〔2020〕33号</w:t>
            </w:r>
            <w:r>
              <w:t>）</w:t>
            </w:r>
          </w:p>
          <w:p w14:paraId="6E4D7532">
            <w:pPr>
              <w:pStyle w:val="8"/>
              <w:spacing w:before="237" w:line="220" w:lineRule="auto"/>
              <w:ind w:left="116"/>
            </w:pPr>
            <w:r>
              <w:rPr>
                <w:spacing w:val="-1"/>
              </w:rPr>
              <w:t>三、破格申报依据查阅</w:t>
            </w:r>
          </w:p>
          <w:p w14:paraId="68FF6351">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t>1.《深圳市职称评审申报指南》（</w:t>
            </w:r>
            <w:r>
              <w:rPr>
                <w:rFonts w:hint="eastAsia" w:cs="宋体"/>
                <w:spacing w:val="-7"/>
                <w:lang w:eastAsia="zh-CN"/>
              </w:rPr>
              <w:t>2025年</w:t>
            </w:r>
            <w:r>
              <w:rPr>
                <w:rFonts w:hint="eastAsia" w:ascii="宋体" w:hAnsi="宋体" w:eastAsia="宋体" w:cs="宋体"/>
                <w:spacing w:val="-7"/>
              </w:rPr>
              <w:t>）</w:t>
            </w:r>
          </w:p>
          <w:p w14:paraId="52849119">
            <w:pPr>
              <w:pStyle w:val="8"/>
              <w:spacing w:before="50" w:line="360" w:lineRule="auto"/>
              <w:ind w:firstLine="412" w:firstLineChars="200"/>
            </w:pPr>
            <w:r>
              <w:rPr>
                <w:rFonts w:hint="eastAsia" w:ascii="宋体" w:hAnsi="宋体" w:eastAsia="宋体" w:cs="宋体"/>
                <w:spacing w:val="-7"/>
              </w:rPr>
              <w:t>2.《深圳市职称评审申报指南》之《深圳市国际职业资格视同职称认可目录》</w:t>
            </w:r>
          </w:p>
        </w:tc>
      </w:tr>
      <w:tr w14:paraId="4C6AB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7" w:hRule="atLeast"/>
        </w:trPr>
        <w:tc>
          <w:tcPr>
            <w:tcW w:w="15610" w:type="dxa"/>
            <w:vAlign w:val="top"/>
          </w:tcPr>
          <w:p w14:paraId="5D7CCC24">
            <w:pPr>
              <w:pStyle w:val="8"/>
              <w:spacing w:before="49" w:line="360" w:lineRule="auto"/>
              <w:ind w:left="115"/>
            </w:pPr>
            <w:r>
              <w:rPr>
                <w:color w:val="FF0000"/>
                <w:spacing w:val="-4"/>
              </w:rPr>
              <w:t>佐证材料清单（请在具备材料的选项打“√”)</w:t>
            </w:r>
          </w:p>
          <w:p w14:paraId="2CFDF4AD">
            <w:pPr>
              <w:pStyle w:val="8"/>
              <w:spacing w:before="50" w:line="360" w:lineRule="auto"/>
              <w:ind w:firstLine="206" w:firstLineChars="100"/>
              <w:rPr>
                <w:rFonts w:hint="eastAsia" w:ascii="宋体" w:hAnsi="宋体" w:eastAsia="宋体" w:cs="宋体"/>
                <w:spacing w:val="-7"/>
                <w:lang w:val="en-US" w:eastAsia="zh-CN"/>
              </w:rPr>
            </w:pPr>
            <w:r>
              <w:rPr>
                <w:rFonts w:hint="eastAsia" w:ascii="宋体" w:hAnsi="宋体" w:eastAsia="宋体" w:cs="宋体"/>
                <w:spacing w:val="-7"/>
                <w:lang w:val="en-US" w:eastAsia="zh-CN"/>
              </w:rPr>
              <w:t>一、普通申报符合文件的材料：</w:t>
            </w:r>
          </w:p>
          <w:p w14:paraId="0968CDD4">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1.学历证书</w:t>
            </w:r>
          </w:p>
          <w:p w14:paraId="19D37984">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具备博士学位，取得工程师职称后，从事本专业技术工作满2年；或取得博士学位后，从事本专业技术工作满3年。</w:t>
            </w:r>
          </w:p>
          <w:p w14:paraId="553BF6FE">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具备硕士学位或第二学士学位，或大学本科学历或学士学位，或技工院校预备技师（技师）班毕业，取得工程师职称后，从事本专业技术工作满5年。</w:t>
            </w:r>
          </w:p>
          <w:p w14:paraId="6E5CB206">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2.职称/职业证书</w:t>
            </w:r>
          </w:p>
          <w:p w14:paraId="540564FD">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职称证书</w:t>
            </w:r>
          </w:p>
          <w:p w14:paraId="0B9B51D0">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职业证书</w:t>
            </w:r>
          </w:p>
          <w:p w14:paraId="1C2F1D28">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3.国内职业资格证书参照《深圳市职称评审申报指南》的附录二：国家专业技术人员职业资格与职称对应表（</w:t>
            </w:r>
            <w:r>
              <w:rPr>
                <w:rFonts w:hint="eastAsia" w:cs="宋体"/>
                <w:spacing w:val="-7"/>
                <w:lang w:val="en-US" w:eastAsia="zh-CN"/>
              </w:rPr>
              <w:t>2025年</w:t>
            </w:r>
            <w:r>
              <w:rPr>
                <w:rFonts w:hint="eastAsia" w:ascii="宋体" w:hAnsi="宋体" w:eastAsia="宋体" w:cs="宋体"/>
                <w:spacing w:val="-7"/>
                <w:lang w:val="en-US" w:eastAsia="zh-CN"/>
              </w:rPr>
              <w:t>度）</w:t>
            </w:r>
          </w:p>
          <w:p w14:paraId="12A45F93">
            <w:pPr>
              <w:pStyle w:val="8"/>
              <w:spacing w:before="50" w:line="360" w:lineRule="auto"/>
              <w:ind w:firstLine="412" w:firstLineChars="200"/>
              <w:rPr>
                <w:rFonts w:hint="eastAsia" w:eastAsia="宋体"/>
                <w:spacing w:val="-1"/>
                <w:lang w:val="en-US" w:eastAsia="zh-CN"/>
              </w:rPr>
            </w:pPr>
            <w:r>
              <w:rPr>
                <w:rFonts w:hint="eastAsia" w:ascii="宋体" w:hAnsi="宋体" w:eastAsia="宋体" w:cs="宋体"/>
                <w:spacing w:val="-7"/>
                <w:lang w:val="en-US" w:eastAsia="zh-CN"/>
              </w:rPr>
              <w:t>4.国际职业资格证书《深圳市国际职业资格视同职称认可目录》</w:t>
            </w:r>
          </w:p>
        </w:tc>
      </w:tr>
      <w:tr w14:paraId="06F6B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4C7C3EF1">
            <w:pPr>
              <w:pStyle w:val="8"/>
              <w:spacing w:before="71" w:line="360" w:lineRule="auto"/>
              <w:ind w:left="152"/>
            </w:pPr>
            <w:r>
              <w:rPr>
                <w:spacing w:val="-2"/>
                <w14:textOutline w14:w="4013" w14:cap="sq" w14:cmpd="sng">
                  <w14:solidFill>
                    <w14:srgbClr w14:val="000000"/>
                  </w14:solidFill>
                  <w14:prstDash w14:val="solid"/>
                  <w14:bevel/>
                </w14:textOutline>
              </w:rPr>
              <w:t>自评符合工作</w:t>
            </w:r>
            <w:r>
              <w:rPr>
                <w:rFonts w:hint="eastAsia"/>
                <w:spacing w:val="-2"/>
                <w:lang w:val="en-US" w:eastAsia="zh-CN"/>
                <w14:textOutline w14:w="4013" w14:cap="sq" w14:cmpd="sng">
                  <w14:solidFill>
                    <w14:srgbClr w14:val="000000"/>
                  </w14:solidFill>
                  <w14:prstDash w14:val="solid"/>
                  <w14:bevel/>
                </w14:textOutline>
              </w:rPr>
              <w:t>经历</w:t>
            </w:r>
            <w:r>
              <w:rPr>
                <w:spacing w:val="-2"/>
                <w14:textOutline w14:w="4013" w14:cap="sq" w14:cmpd="sng">
                  <w14:solidFill>
                    <w14:srgbClr w14:val="000000"/>
                  </w14:solidFill>
                  <w14:prstDash w14:val="solid"/>
                  <w14:bevel/>
                </w14:textOutline>
              </w:rPr>
              <w:t>（</w:t>
            </w:r>
            <w:r>
              <w:rPr>
                <w:rFonts w:hint="eastAsia"/>
                <w:spacing w:val="-2"/>
                <w:lang w:val="en-US" w:eastAsia="zh-CN"/>
                <w14:textOutline w14:w="4013" w14:cap="sq" w14:cmpd="sng">
                  <w14:solidFill>
                    <w14:srgbClr w14:val="000000"/>
                  </w14:solidFill>
                  <w14:prstDash w14:val="solid"/>
                  <w14:bevel/>
                </w14:textOutline>
              </w:rPr>
              <w:t>能力</w:t>
            </w:r>
            <w:r>
              <w:rPr>
                <w:spacing w:val="-2"/>
                <w14:textOutline w14:w="4013" w14:cap="sq" w14:cmpd="sng">
                  <w14:solidFill>
                    <w14:srgbClr w14:val="000000"/>
                  </w14:solidFill>
                  <w14:prstDash w14:val="solid"/>
                  <w14:bevel/>
                </w14:textOutline>
              </w:rPr>
              <w:t>）条件情况</w:t>
            </w:r>
          </w:p>
          <w:p w14:paraId="6A0CF3BF">
            <w:pPr>
              <w:pStyle w:val="8"/>
              <w:spacing w:before="48" w:line="360" w:lineRule="auto"/>
              <w:ind w:left="118"/>
            </w:pPr>
            <w:r>
              <w:rPr>
                <w:color w:val="FF0000"/>
                <w:spacing w:val="-3"/>
              </w:rPr>
              <w:t>条款号</w:t>
            </w:r>
          </w:p>
          <w:p w14:paraId="0D7B5273">
            <w:pPr>
              <w:pStyle w:val="8"/>
              <w:spacing w:before="164" w:line="360" w:lineRule="auto"/>
              <w:ind w:left="118"/>
              <w:rPr>
                <w:rFonts w:hint="default" w:eastAsia="宋体"/>
                <w:lang w:val="en-US" w:eastAsia="zh-CN"/>
              </w:rPr>
            </w:pPr>
            <w:r>
              <w:t>依据</w:t>
            </w:r>
            <w:r>
              <w:rPr>
                <w:spacing w:val="-12"/>
              </w:rPr>
              <w:t>：</w:t>
            </w:r>
            <w:r>
              <w:rPr>
                <w:rFonts w:hint="eastAsia"/>
                <w:spacing w:val="-12"/>
              </w:rPr>
              <w:t>（粤人社规</w:t>
            </w:r>
            <w:r>
              <w:rPr>
                <w:rFonts w:hint="eastAsia"/>
                <w:spacing w:val="-12"/>
                <w:lang w:eastAsia="zh-CN"/>
              </w:rPr>
              <w:t>〔2025〕29号</w:t>
            </w:r>
            <w:r>
              <w:rPr>
                <w:rFonts w:hint="eastAsia"/>
                <w:spacing w:val="-12"/>
              </w:rPr>
              <w:t>）第三章</w:t>
            </w:r>
            <w:r>
              <w:rPr>
                <w:rFonts w:hint="eastAsia"/>
                <w:spacing w:val="-12"/>
                <w:lang w:val="en-US" w:eastAsia="zh-CN"/>
              </w:rPr>
              <w:t>四</w:t>
            </w:r>
            <w:r>
              <w:t>（二）</w:t>
            </w:r>
            <w:r>
              <w:rPr>
                <w:rFonts w:hint="eastAsia"/>
                <w:lang w:val="en-US" w:eastAsia="zh-CN"/>
              </w:rPr>
              <w:t>工作经历条件</w:t>
            </w:r>
          </w:p>
          <w:p w14:paraId="37E3C058">
            <w:pPr>
              <w:pStyle w:val="8"/>
              <w:spacing w:before="277" w:line="360" w:lineRule="auto"/>
              <w:ind w:left="115"/>
              <w:rPr>
                <w:color w:val="FF0000"/>
                <w:spacing w:val="-4"/>
              </w:rPr>
            </w:pPr>
            <w:r>
              <w:rPr>
                <w:color w:val="FF0000"/>
                <w:spacing w:val="-4"/>
              </w:rPr>
              <w:t>佐证材料清单（请在具备材料的选项打“√”)</w:t>
            </w:r>
          </w:p>
          <w:p w14:paraId="50D2BE2E">
            <w:pPr>
              <w:keepNext w:val="0"/>
              <w:keepLines w:val="0"/>
              <w:widowControl/>
              <w:suppressLineNumbers w:val="0"/>
              <w:spacing w:line="360" w:lineRule="auto"/>
              <w:ind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系统掌握专业基础理论知识和专业技术知识，具有跟踪本专业科技发展前沿水平的能力，熟练运用本专业标准和规程，在相关领域取得重要成果；长期从事本专业工作，业绩突出，能够独立主持和建设重大工程项目，能够解决复杂工程问题，取得了较高的经济效益和社会效益；在指导、培养中青年学术技术骨干方面发挥重要作用，能够指导工程师或研究生的工作和学习。</w:t>
            </w:r>
            <w:r>
              <w:rPr>
                <w:rFonts w:hint="eastAsia" w:asciiTheme="minorEastAsia" w:hAnsiTheme="minorEastAsia" w:eastAsiaTheme="minorEastAsia" w:cstheme="minorEastAsia"/>
                <w:b/>
                <w:bCs/>
                <w:color w:val="000000"/>
                <w:kern w:val="0"/>
                <w:sz w:val="22"/>
                <w:szCs w:val="22"/>
                <w:lang w:val="en-US" w:eastAsia="zh-CN" w:bidi="ar"/>
              </w:rPr>
              <w:t>任现职期间，符合下列条件之一：</w:t>
            </w:r>
          </w:p>
          <w:p w14:paraId="3BA6BC91">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1.主持或主要参加国家级重点科研项目的本专业技术工作，解决复杂技术问题，撰写技术报告。</w:t>
            </w:r>
          </w:p>
          <w:p w14:paraId="2CC307B7">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2.主持或主要参加省（部）级或市（厅）级攻关项目或重点科研项目的本专业技术工作，解决复杂技术问题，撰写技术报告。</w:t>
            </w:r>
          </w:p>
          <w:p w14:paraId="06C234DA">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3.主持或主要参加勘测、设计、建筑、安装、调试、监理、工程咨询、安全监察、审查各类大型发供电工程项目2项以上，解决本专业复杂技术问题，独立编写技术报告、咨询报告等，工程质量达到标准，进度符合要求。</w:t>
            </w:r>
          </w:p>
          <w:p w14:paraId="753A6A6E">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4</w:t>
            </w:r>
            <w:r>
              <w:rPr>
                <w:rFonts w:hint="eastAsia" w:ascii="宋体" w:hAnsi="宋体" w:eastAsia="宋体" w:cs="宋体"/>
                <w:spacing w:val="-7"/>
                <w:lang w:val="en-US" w:eastAsia="zh-CN"/>
              </w:rPr>
              <w:t>.主持或主要参加勘测、设计、建筑、安装、调试、监理、工程咨询、安全监察、审查500千伏交（直）流输变电工程1项以上，或220千伏输变电工程2项以上，或110千伏输变电工程3项以上，解决本专业复杂技术问题，独立编写技术报告、咨询报告等，工程质量达到标准，进度符合要求。</w:t>
            </w:r>
          </w:p>
          <w:p w14:paraId="527DAF3B">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5</w:t>
            </w:r>
            <w:r>
              <w:rPr>
                <w:rFonts w:hint="eastAsia" w:ascii="宋体" w:hAnsi="宋体" w:eastAsia="宋体" w:cs="宋体"/>
                <w:spacing w:val="-7"/>
                <w:lang w:val="en-US" w:eastAsia="zh-CN"/>
              </w:rPr>
              <w:t>.主持或主要参加水、火电厂的机、炉、电、水工、热工、化学、燃料、金属监督等设备，或电力燃气储运、接收等设备，或风能发电、太阳能发电、储能、综合能源利用等设备的运行、检修5年以上，或负责全厂生产设备运行、检修综合技术管理5年以上，解决本专业复杂技术问题，独立编写技术报告、咨询报告等。运行管理做到安全经济运行，检修管理做到检修质量良好，进度符合要求。</w:t>
            </w:r>
          </w:p>
          <w:p w14:paraId="0047EB81">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6</w:t>
            </w:r>
            <w:r>
              <w:rPr>
                <w:rFonts w:hint="eastAsia" w:ascii="宋体" w:hAnsi="宋体" w:eastAsia="宋体" w:cs="宋体"/>
                <w:spacing w:val="-7"/>
                <w:lang w:val="en-US" w:eastAsia="zh-CN"/>
              </w:rPr>
              <w:t>.主持或主要参加110千伏以上供电部门的输、变电一、二次等设备运行、检修工作，或高压电气、化学试验工作，或综合技术管理工作5年以上，解决本专业复杂技术问题，独立编写技术报告、咨询报告等。运行管理做到安全经济运行，检修管理做到检修质量良好，检修进度符合要求。</w:t>
            </w:r>
          </w:p>
          <w:p w14:paraId="199E5105">
            <w:pPr>
              <w:pStyle w:val="8"/>
              <w:spacing w:before="50" w:line="360" w:lineRule="auto"/>
              <w:ind w:firstLine="618" w:firstLineChars="300"/>
              <w:rPr>
                <w:rFonts w:hint="eastAsia" w:cs="宋体"/>
                <w:spacing w:val="-7"/>
                <w:lang w:val="en-US" w:eastAsia="zh-CN"/>
              </w:rPr>
            </w:pPr>
            <w:r>
              <w:rPr>
                <w:rFonts w:hint="eastAsia" w:cs="宋体"/>
                <w:spacing w:val="-7"/>
                <w:lang w:val="en-US" w:eastAsia="zh-CN"/>
              </w:rPr>
              <w:t>7</w:t>
            </w:r>
            <w:r>
              <w:rPr>
                <w:rFonts w:hint="eastAsia" w:ascii="宋体" w:hAnsi="宋体" w:eastAsia="宋体" w:cs="宋体"/>
                <w:spacing w:val="-7"/>
                <w:lang w:val="en-US" w:eastAsia="zh-CN"/>
              </w:rPr>
              <w:t>.从事电网建设和用电管理工作者，符合下列条件之一</w:t>
            </w:r>
            <w:r>
              <w:rPr>
                <w:rFonts w:hint="eastAsia" w:cs="宋体"/>
                <w:spacing w:val="-7"/>
                <w:lang w:val="en-US" w:eastAsia="zh-CN"/>
              </w:rPr>
              <w:t>：</w:t>
            </w:r>
          </w:p>
          <w:p w14:paraId="1B018CFA">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（1）主持或主要参加制订电网（包括配电网）发展规划、改造规划、工程设计、技术方案、技术标准、技术规范和编写技术报告3项以上，在提高电网（包括配电网）供电可靠性和自动化水平方面成绩显著。</w:t>
            </w:r>
          </w:p>
          <w:p w14:paraId="1236C3A5">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（2）主持或主要参加10千伏配电装置（包括用户其他供电系统）的工程设计、监理、施工、调试，解决工程中出现的复杂的技术问题8项以上。</w:t>
            </w:r>
          </w:p>
          <w:p w14:paraId="5C098619">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（3）主持或主要参加电气测量技术、电能质量管理、降低线损等技术工作3项以上，解决复杂的技术问题，业绩显著。</w:t>
            </w:r>
          </w:p>
          <w:p w14:paraId="715FFBF6">
            <w:pPr>
              <w:pStyle w:val="8"/>
              <w:spacing w:before="50" w:line="360" w:lineRule="auto"/>
              <w:ind w:firstLine="618" w:firstLineChars="300"/>
              <w:rPr>
                <w:rFonts w:hint="eastAsia" w:cs="宋体"/>
                <w:spacing w:val="-7"/>
                <w:lang w:val="en-US" w:eastAsia="zh-CN"/>
              </w:rPr>
            </w:pPr>
            <w:r>
              <w:rPr>
                <w:rFonts w:hint="eastAsia" w:cs="宋体"/>
                <w:spacing w:val="-7"/>
                <w:lang w:val="en-US" w:eastAsia="zh-CN"/>
              </w:rPr>
              <w:t>8</w:t>
            </w:r>
            <w:r>
              <w:rPr>
                <w:rFonts w:hint="eastAsia" w:ascii="宋体" w:hAnsi="宋体" w:eastAsia="宋体" w:cs="宋体"/>
                <w:spacing w:val="-7"/>
                <w:lang w:val="en-US" w:eastAsia="zh-CN"/>
              </w:rPr>
              <w:t>.从事电网调度技术工作者，符合下列条件之一</w:t>
            </w:r>
            <w:r>
              <w:rPr>
                <w:rFonts w:hint="eastAsia" w:cs="宋体"/>
                <w:spacing w:val="-7"/>
                <w:lang w:val="en-US" w:eastAsia="zh-CN"/>
              </w:rPr>
              <w:t>：</w:t>
            </w:r>
          </w:p>
          <w:p w14:paraId="57AB959F">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（1）从事电网调度主要岗位5年以上，正确处理过电网事故1次以上；或主持或主要参加编制、审查电网运行方式、调度规程1项以上，进行电网分析研究，并使电网达到安全、优质、经济运行。</w:t>
            </w:r>
          </w:p>
          <w:p w14:paraId="5F3605C3">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2）主持或主要参加110千伏以上电压等级的电厂或变电站继电保护和自动装置的安装、调试5项以上，解决过复杂技术问题，工程质量达到标准；或主持整定计算、审查保护方案1项以上，无发生由于整定错误造成电网事故或扩大事故；或组织分析和正确处理过重大继电保护事故1项以上，并提出有效的反事故措施。</w:t>
            </w:r>
          </w:p>
          <w:p w14:paraId="2E155176">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3）主持或主要参加110千伏以上电压等级的调度端或厂站端的调度自动化设备的安装、调试5项以上，工程质量达到标准；或主持过上述调度自动化方案的审查。在上述安装、调试、审查调度自动化工程中，解决复杂的技术问题。</w:t>
            </w:r>
          </w:p>
          <w:p w14:paraId="5585D7C2">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（4）主持或主要参加安装、调试、维护载波、微波、光纤通信设施5项以上，解决复杂的技术问题。</w:t>
            </w:r>
          </w:p>
          <w:p w14:paraId="29E450C0">
            <w:pPr>
              <w:pStyle w:val="8"/>
              <w:spacing w:before="50" w:line="360" w:lineRule="auto"/>
              <w:ind w:firstLine="618" w:firstLineChars="300"/>
              <w:rPr>
                <w:rFonts w:hint="eastAsia" w:cs="宋体"/>
                <w:spacing w:val="-7"/>
                <w:lang w:val="en-US" w:eastAsia="zh-CN"/>
              </w:rPr>
            </w:pPr>
            <w:r>
              <w:rPr>
                <w:rFonts w:hint="eastAsia" w:cs="宋体"/>
                <w:spacing w:val="-7"/>
                <w:lang w:val="en-US" w:eastAsia="zh-CN"/>
              </w:rPr>
              <w:t>9</w:t>
            </w:r>
            <w:r>
              <w:rPr>
                <w:rFonts w:hint="eastAsia" w:ascii="宋体" w:hAnsi="宋体" w:eastAsia="宋体" w:cs="宋体"/>
                <w:spacing w:val="-7"/>
                <w:lang w:val="en-US" w:eastAsia="zh-CN"/>
              </w:rPr>
              <w:t>.从事电力环境保护技术工作者，符合下列条件之一</w:t>
            </w:r>
            <w:r>
              <w:rPr>
                <w:rFonts w:hint="eastAsia" w:cs="宋体"/>
                <w:spacing w:val="-7"/>
                <w:lang w:val="en-US" w:eastAsia="zh-CN"/>
              </w:rPr>
              <w:t>：</w:t>
            </w:r>
          </w:p>
          <w:p w14:paraId="76523431">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（1）主持或主要参加大中型发电厂环境保护工程初步设计、评估或审核3项以上，独立编写本专业技术报告。</w:t>
            </w:r>
          </w:p>
          <w:p w14:paraId="355C3100">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（2）主持或主要参加火电机组的环保装置安装、调试4项以上，工程质量良好，进度达到要求。</w:t>
            </w:r>
          </w:p>
          <w:p w14:paraId="56F8302B">
            <w:pPr>
              <w:pStyle w:val="8"/>
              <w:spacing w:before="50" w:line="360" w:lineRule="auto"/>
              <w:ind w:firstLine="618" w:firstLineChars="3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（3）主持或主要参加治理发供电企业的脱硫、消烟除尘、噪音、废水、废油处理或“三废”开发利用、环保监测分析、节能降碳改造等2项以上，解决复杂的技术问题，并得到主管部门或同行专家认可。</w:t>
            </w:r>
          </w:p>
          <w:p w14:paraId="55A8A339">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10</w:t>
            </w:r>
            <w:r>
              <w:rPr>
                <w:rFonts w:hint="eastAsia" w:ascii="宋体" w:hAnsi="宋体" w:eastAsia="宋体" w:cs="宋体"/>
                <w:spacing w:val="-7"/>
                <w:lang w:val="en-US" w:eastAsia="zh-CN"/>
              </w:rPr>
              <w:t>.主持或主要参加本单位重点科技、技改、扩建项目上报立项及其实施的全过程管理工作（包括可行性研究、设计、施工、安装、竣工验收、鉴定、投产、效益评估等）2项以上。</w:t>
            </w:r>
          </w:p>
          <w:p w14:paraId="347E10CA">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11</w:t>
            </w:r>
            <w:r>
              <w:rPr>
                <w:rFonts w:hint="eastAsia" w:ascii="宋体" w:hAnsi="宋体" w:eastAsia="宋体" w:cs="宋体"/>
                <w:spacing w:val="-7"/>
                <w:lang w:val="en-US" w:eastAsia="zh-CN"/>
              </w:rPr>
              <w:t>.主持或主要参加设计、建设、调试、研制较大型的电力计算机应用工程项目（指较为完整的电网监控系统、仿真系统、电厂及变电站监控系统、管理信息系统、负荷控制系统等）1项以上，该项目通过验收或鉴定。</w:t>
            </w:r>
          </w:p>
          <w:p w14:paraId="2FD7A0FE">
            <w:pPr>
              <w:pStyle w:val="8"/>
              <w:spacing w:before="50" w:line="360" w:lineRule="auto"/>
              <w:ind w:firstLine="412" w:firstLineChars="200"/>
              <w:rPr>
                <w:rFonts w:hint="eastAsia" w:cs="宋体"/>
                <w:spacing w:val="-7"/>
                <w:lang w:val="en-US" w:eastAsia="zh-CN"/>
              </w:rPr>
            </w:pPr>
            <w:r>
              <w:rPr>
                <w:rFonts w:hint="eastAsia" w:ascii="宋体" w:hAnsi="宋体" w:eastAsia="宋体" w:cs="宋体"/>
                <w:spacing w:val="-7"/>
              </w:rPr>
              <w:sym w:font="Wingdings" w:char="00A8"/>
            </w:r>
            <w:r>
              <w:rPr>
                <w:rFonts w:hint="eastAsia" w:cs="宋体"/>
                <w:spacing w:val="-7"/>
                <w:lang w:val="en-US" w:eastAsia="zh-CN"/>
              </w:rPr>
              <w:t>12</w:t>
            </w:r>
            <w:r>
              <w:rPr>
                <w:rFonts w:hint="eastAsia" w:ascii="宋体" w:hAnsi="宋体" w:eastAsia="宋体" w:cs="宋体"/>
                <w:spacing w:val="-7"/>
                <w:lang w:val="en-US" w:eastAsia="zh-CN"/>
              </w:rPr>
              <w:t>.主持或主要参加制定电力行业安全监察、技术培训、科技管理、电力碳管理、电力市场等方面具有指导作用的技术管理办法、技术管理制度2项以上，付诸实施后，对推动企业现代化管理、科技进步和安全生产作用较大，促进规范化、制度化、科学化管理，效果显著，并得到主管部门或同行专家认可。</w:t>
            </w:r>
          </w:p>
        </w:tc>
      </w:tr>
      <w:tr w14:paraId="51A00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739F4A33">
            <w:pPr>
              <w:pStyle w:val="8"/>
              <w:spacing w:before="72" w:line="360" w:lineRule="auto"/>
              <w:ind w:left="152"/>
            </w:pPr>
            <w:r>
              <w:rPr>
                <w:spacing w:val="-3"/>
                <w14:textOutline w14:w="4013" w14:cap="sq" w14:cmpd="sng">
                  <w14:solidFill>
                    <w14:srgbClr w14:val="000000"/>
                  </w14:solidFill>
                  <w14:prstDash w14:val="solid"/>
                  <w14:bevel/>
                </w14:textOutline>
              </w:rPr>
              <w:t>自评符合业绩成果条件情况</w:t>
            </w:r>
          </w:p>
          <w:p w14:paraId="1AB1A8D6">
            <w:pPr>
              <w:pStyle w:val="8"/>
              <w:spacing w:before="48" w:line="360" w:lineRule="auto"/>
              <w:ind w:left="118"/>
            </w:pPr>
            <w:r>
              <w:rPr>
                <w:color w:val="FF0000"/>
                <w:spacing w:val="-3"/>
              </w:rPr>
              <w:t>条款号</w:t>
            </w:r>
          </w:p>
          <w:p w14:paraId="656F1143">
            <w:pPr>
              <w:pStyle w:val="8"/>
              <w:spacing w:before="49" w:line="360" w:lineRule="auto"/>
              <w:ind w:left="119"/>
              <w:rPr>
                <w:rFonts w:hint="default"/>
                <w:lang w:val="en-US"/>
              </w:rPr>
            </w:pPr>
            <w:r>
              <w:rPr>
                <w:position w:val="6"/>
              </w:rPr>
              <w:t>依据：</w:t>
            </w:r>
            <w:r>
              <w:rPr>
                <w:rFonts w:hint="eastAsia"/>
                <w:position w:val="6"/>
              </w:rPr>
              <w:t>（粤人社规</w:t>
            </w:r>
            <w:r>
              <w:rPr>
                <w:rFonts w:hint="eastAsia"/>
                <w:position w:val="6"/>
                <w:lang w:eastAsia="zh-CN"/>
              </w:rPr>
              <w:t>〔2025〕29号</w:t>
            </w:r>
            <w:r>
              <w:rPr>
                <w:rFonts w:hint="eastAsia"/>
                <w:position w:val="6"/>
              </w:rPr>
              <w:t>）第三章四</w:t>
            </w:r>
            <w:r>
              <w:rPr>
                <w:rFonts w:hint="eastAsia"/>
                <w:position w:val="6"/>
                <w:lang w:val="en-US" w:eastAsia="zh-CN"/>
              </w:rPr>
              <w:t>（三）业绩成果条件</w:t>
            </w:r>
          </w:p>
          <w:p w14:paraId="608D2B3A">
            <w:pPr>
              <w:pStyle w:val="8"/>
              <w:spacing w:before="165" w:line="360" w:lineRule="auto"/>
              <w:ind w:left="115"/>
              <w:rPr>
                <w:rFonts w:hint="eastAsia" w:asciiTheme="minorEastAsia" w:hAnsiTheme="minorEastAsia" w:eastAsiaTheme="minorEastAsia" w:cstheme="minorEastAsia"/>
                <w:b/>
                <w:bCs/>
                <w:snapToGrid w:val="0"/>
                <w:color w:val="000000"/>
                <w:kern w:val="0"/>
                <w:sz w:val="22"/>
                <w:szCs w:val="22"/>
                <w:lang w:val="en-US" w:eastAsia="zh-CN" w:bidi="ar"/>
              </w:rPr>
            </w:pPr>
            <w:r>
              <w:rPr>
                <w:color w:val="FF0000"/>
                <w:spacing w:val="-4"/>
              </w:rPr>
              <w:t>佐证材料清单（请在具备材料的选项打“√”)</w:t>
            </w:r>
          </w:p>
          <w:p w14:paraId="32E28CD7">
            <w:pPr>
              <w:pStyle w:val="8"/>
              <w:spacing w:before="50" w:line="360" w:lineRule="auto"/>
              <w:ind w:firstLine="414" w:firstLineChars="200"/>
              <w:rPr>
                <w:rFonts w:hint="eastAsia" w:ascii="宋体" w:hAnsi="宋体" w:eastAsia="宋体" w:cs="宋体"/>
                <w:b/>
                <w:bCs/>
                <w:spacing w:val="-7"/>
                <w:lang w:val="en-US" w:eastAsia="zh-CN"/>
              </w:rPr>
            </w:pPr>
            <w:r>
              <w:rPr>
                <w:rFonts w:hint="eastAsia" w:ascii="宋体" w:hAnsi="宋体" w:eastAsia="宋体" w:cs="宋体"/>
                <w:b/>
                <w:bCs/>
                <w:spacing w:val="-7"/>
                <w:lang w:val="en-US" w:eastAsia="zh-CN"/>
              </w:rPr>
              <w:t>任现职期间，符合下列条件不少于3项（其中1-8项条件中至少符合2项）：</w:t>
            </w:r>
          </w:p>
          <w:p w14:paraId="070DC10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国家级、省（部）级工程项目奖项获奖项目的主要完成人，或市（厅）级工程项目奖项一等奖获奖项目的主要完成人、二等奖获奖项目的主要完成人（排名前七）、三等奖获奖项目的主要完成人（排名前五）；或国家级行业学（协）会工程项目奖项一等奖获奖项目的主要完成人、二等奖获奖项目的主要完成人、三等奖获奖项目的主要完成人（排名前七）。</w:t>
            </w:r>
          </w:p>
          <w:p w14:paraId="4DE569B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省级行业学（协）会工程项目奖项一等奖获奖项目的主要完成人、二等奖获奖项目的主要完成人（排名前七）、三等奖获奖项目的主要完成人（排名前五），或市级行业学（协）会工程项目奖项一等奖获奖项目的主要完成人（排名前五）、二等奖获奖项目的完成人（排名前三）、三等奖获奖项目的主要完成人（排名第一）。</w:t>
            </w:r>
          </w:p>
          <w:p w14:paraId="6EDAB2A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3.参与完成市（厅）级以上科研课题，或参与市（厅）级以上技术研究中心（实验室）相关课题，并完成结题报告。</w:t>
            </w:r>
          </w:p>
          <w:p w14:paraId="0654145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4.参与生产运行管理达到安全运行及经济指标优秀等级，或参与设备检修、维护或技改，在提高设备健康水平、缩短工期、延长检修周期及节能降碳等方面取得显著效果，并得到主管部门或同行专家认可。</w:t>
            </w:r>
          </w:p>
          <w:p w14:paraId="53E29F5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5.参与完成重点工程项目，解决了难点技术问题，产生较高经济效益或社会效益，通过验收或鉴定。</w:t>
            </w:r>
          </w:p>
          <w:p w14:paraId="73FAD63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6.参与编制本专业的国家、行业、省级技术标准、规范规程、设计指引、工法、导则、教材、技术手册等1项以上，并经相关主管部门颁布执行；或作为主要起草人，参与编制本专业的团体或企业技术标准、规范规程、设计指引、工法、导则、教材、技术手册等2项以上，并经相关主管部门颁布执行。</w:t>
            </w:r>
          </w:p>
          <w:p w14:paraId="10762E1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7.取得本专业或相近专业技术发明专利1项（排名前五），或实用新型专利2项（排名前五），或计算机软件著作权2项（排名第一），经转化产生较高经济效益或社会效益。</w:t>
            </w:r>
          </w:p>
          <w:p w14:paraId="2005314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8.撰写解决重大、复杂工程关键性技术问题的工程技术报告1篇以上，由主管部门或市级以上行业学（协）会组织的专家论证评审通过并得到实施。</w:t>
            </w:r>
          </w:p>
          <w:p w14:paraId="1EA902B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9.参与撰写高质量的本专业相关行业调研报告1篇以上，被县级以上政府部门或主管部门采纳，或在国际国内知名的行业大会进行宣读。</w:t>
            </w:r>
          </w:p>
          <w:p w14:paraId="6FF109E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10.作为主要作者，公开出版1部以上具有较高水平的本专业相关专著（著作、译著等）、教材或工具书籍等；或作为第一作者在公开出版发行专业期刊上发表2篇以上本专业相关的较高水平学术论文；或参加市级以上行业协会、学会、学术团体组织的学术交流活动并上台公开做学术交流报告2篇以上。</w:t>
            </w:r>
          </w:p>
          <w:p w14:paraId="5736F355">
            <w:pPr>
              <w:pStyle w:val="8"/>
              <w:spacing w:before="50" w:line="360" w:lineRule="auto"/>
              <w:ind w:firstLine="426" w:firstLineChars="200"/>
              <w:rPr>
                <w:rFonts w:hint="eastAsia" w:ascii="宋体" w:hAnsi="宋体" w:eastAsia="宋体" w:cs="宋体"/>
                <w:b w:val="0"/>
                <w:bCs w:val="0"/>
                <w:spacing w:val="-7"/>
                <w:lang w:val="en-US" w:eastAsia="zh-CN"/>
              </w:rPr>
            </w:pPr>
            <w:r>
              <w:rPr>
                <w:rFonts w:hint="eastAsia"/>
                <w:b/>
                <w:bCs/>
                <w:spacing w:val="-4"/>
                <w:lang w:val="en-US" w:eastAsia="zh-CN"/>
              </w:rPr>
              <w:t>上面所列的论文、研究及报告等材料，一定是本人的专业工作成果的理论阐述，凡是与本人专业工作课题不相联的均不属有效材料。</w:t>
            </w:r>
          </w:p>
        </w:tc>
      </w:tr>
      <w:tr w14:paraId="5BAFA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5610" w:type="dxa"/>
            <w:vAlign w:val="top"/>
          </w:tcPr>
          <w:p w14:paraId="00F162F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2"/>
                <w14:textOutline w14:w="4013" w14:cap="sq" w14:cmpd="sng">
                  <w14:solidFill>
                    <w14:srgbClr w14:val="000000"/>
                  </w14:solidFill>
                  <w14:prstDash w14:val="solid"/>
                  <w14:bevel/>
                </w14:textOutline>
              </w:rPr>
              <w:t>自评符合</w:t>
            </w:r>
            <w:r>
              <w:rPr>
                <w:rFonts w:hint="eastAsia"/>
                <w:spacing w:val="-2"/>
                <w14:textOutline w14:w="4013" w14:cap="sq" w14:cmpd="sng">
                  <w14:solidFill>
                    <w14:srgbClr w14:val="000000"/>
                  </w14:solidFill>
                  <w14:prstDash w14:val="solid"/>
                  <w14:bevel/>
                </w14:textOutline>
              </w:rPr>
              <w:t>代表性成果</w:t>
            </w:r>
            <w:r>
              <w:rPr>
                <w:spacing w:val="-2"/>
                <w14:textOutline w14:w="4013" w14:cap="sq" w14:cmpd="sng">
                  <w14:solidFill>
                    <w14:srgbClr w14:val="000000"/>
                  </w14:solidFill>
                  <w14:prstDash w14:val="solid"/>
                  <w14:bevel/>
                </w14:textOutline>
              </w:rPr>
              <w:t>条件情况</w:t>
            </w:r>
          </w:p>
          <w:p w14:paraId="50CA51C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325B207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000000" w:themeColor="text1"/>
                <w:spacing w:val="-4"/>
                <w:lang w:val="en-US" w:eastAsia="zh-CN"/>
                <w14:textFill>
                  <w14:solidFill>
                    <w14:schemeClr w14:val="tx1"/>
                  </w14:solidFill>
                </w14:textFill>
              </w:rPr>
            </w:pPr>
            <w:r>
              <w:rPr>
                <w:rFonts w:hint="eastAsia"/>
                <w:color w:val="000000" w:themeColor="text1"/>
                <w:spacing w:val="-4"/>
                <w:lang w:val="en-US" w:eastAsia="zh-CN"/>
                <w14:textFill>
                  <w14:solidFill>
                    <w14:schemeClr w14:val="tx1"/>
                  </w14:solidFill>
                </w14:textFill>
              </w:rPr>
              <w:t>依据：（粤人社规〔2025〕29号）第三章</w:t>
            </w:r>
            <w:r>
              <w:rPr>
                <w:rFonts w:hint="eastAsia"/>
                <w:spacing w:val="-4"/>
                <w:lang w:val="en-US" w:eastAsia="zh-CN"/>
              </w:rPr>
              <w:t>四</w:t>
            </w:r>
            <w:r>
              <w:rPr>
                <w:rFonts w:hint="eastAsia"/>
                <w:color w:val="000000" w:themeColor="text1"/>
                <w:spacing w:val="-4"/>
                <w:lang w:val="en-US" w:eastAsia="zh-CN"/>
                <w14:textFill>
                  <w14:solidFill>
                    <w14:schemeClr w14:val="tx1"/>
                  </w14:solidFill>
                </w14:textFill>
              </w:rPr>
              <w:t>（四）代表性成果条件</w:t>
            </w:r>
          </w:p>
          <w:p w14:paraId="2DA0B7F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2EA7190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both"/>
              <w:textAlignment w:val="baseline"/>
              <w:rPr>
                <w:rFonts w:hint="eastAsia"/>
                <w:b/>
                <w:bCs/>
                <w:spacing w:val="-4"/>
                <w:lang w:val="en-US" w:eastAsia="zh-CN"/>
              </w:rPr>
            </w:pPr>
            <w:r>
              <w:rPr>
                <w:rFonts w:hint="eastAsia"/>
                <w:b/>
                <w:bCs/>
                <w:spacing w:val="-4"/>
                <w:lang w:val="en-US" w:eastAsia="zh-CN"/>
              </w:rPr>
              <w:t>申报高级工程师职称时，申报人应选取1至3项标志性工作业绩，作为代表个人专业技术能力和水平的成果提交评审（可从已提交的业绩成果中选取，无需重复提交资料）:</w:t>
            </w:r>
          </w:p>
          <w:p w14:paraId="3102514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1.完成的电力行业相关大型项目，具有明显经济效益和社会效益。</w:t>
            </w:r>
          </w:p>
          <w:p w14:paraId="06C8530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2.完成的电力行业相关项目，获得行业工程项目奖项，或者获得有关单位的认可或肯定。</w:t>
            </w:r>
          </w:p>
          <w:p w14:paraId="12E2A11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3.参与完成的市（厅）级以上科研课题，或参与的市（厅）级以上技术研究中心（实验室）等相关课题。</w:t>
            </w:r>
          </w:p>
          <w:p w14:paraId="6C9413D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color w:val="000000" w:themeColor="text1"/>
                <w:spacing w:val="-4"/>
                <w:lang w:val="en-US" w:eastAsia="zh-CN"/>
                <w14:textFill>
                  <w14:solidFill>
                    <w14:schemeClr w14:val="tx1"/>
                  </w14:solidFill>
                </w14:textFill>
              </w:rPr>
            </w:pPr>
            <w:r>
              <w:rPr>
                <w:rFonts w:hint="eastAsia"/>
                <w:spacing w:val="-4"/>
                <w:lang w:val="en-US" w:eastAsia="zh-CN"/>
              </w:rPr>
              <w:sym w:font="Wingdings 2" w:char="00A3"/>
            </w:r>
            <w:r>
              <w:rPr>
                <w:rFonts w:hint="eastAsia"/>
                <w:spacing w:val="-4"/>
                <w:lang w:val="en-US" w:eastAsia="zh-CN"/>
              </w:rPr>
              <w:t>4</w:t>
            </w:r>
            <w:r>
              <w:rPr>
                <w:rFonts w:hint="eastAsia"/>
                <w:color w:val="000000" w:themeColor="text1"/>
                <w:spacing w:val="-4"/>
                <w:lang w:val="en-US" w:eastAsia="zh-CN"/>
                <w14:textFill>
                  <w14:solidFill>
                    <w14:schemeClr w14:val="tx1"/>
                  </w14:solidFill>
                </w14:textFill>
              </w:rPr>
              <w:t>.参与编制的电力行业相关标准、规范规程、设计指引、工法、导则、教材、技术手册。</w:t>
            </w:r>
          </w:p>
          <w:p w14:paraId="41BF6EB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5.取得的本专业或相近专业技术发明专利，或实用新型专利，或者计算机软件著作权。</w:t>
            </w:r>
          </w:p>
          <w:p w14:paraId="255EBDD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6.撰写的工程技术报告、行业调研报告等。</w:t>
            </w:r>
          </w:p>
          <w:p w14:paraId="26D6F77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7.作为主要作者出版的专著（著作、译著等）、教材或工具书籍等，或在专业期刊上公开发表的论文，或参加学术交流活动并上台公开做的学术交流报告。</w:t>
            </w:r>
          </w:p>
          <w:p w14:paraId="4D9870D6">
            <w:pPr>
              <w:pStyle w:val="8"/>
              <w:spacing w:before="50" w:line="360" w:lineRule="auto"/>
              <w:ind w:firstLine="424" w:firstLineChars="200"/>
              <w:rPr>
                <w:rFonts w:hint="eastAsia"/>
                <w:spacing w:val="-4"/>
                <w:lang w:val="en-US" w:eastAsia="zh-CN"/>
              </w:rPr>
            </w:pPr>
            <w:r>
              <w:rPr>
                <w:rFonts w:hint="eastAsia"/>
                <w:spacing w:val="-4"/>
                <w:lang w:val="en-US" w:eastAsia="zh-CN"/>
              </w:rPr>
              <w:sym w:font="Wingdings 2" w:char="00A3"/>
            </w:r>
            <w:r>
              <w:rPr>
                <w:rFonts w:hint="eastAsia"/>
                <w:spacing w:val="-4"/>
                <w:lang w:val="en-US" w:eastAsia="zh-CN"/>
              </w:rPr>
              <w:t>8.通过带教一定数量规范化培训本专业工程师，以及承担教学任务等工作形成的人才培养报告等。</w:t>
            </w:r>
          </w:p>
          <w:p w14:paraId="521B52DD">
            <w:pPr>
              <w:pStyle w:val="8"/>
              <w:spacing w:before="50" w:line="360" w:lineRule="auto"/>
              <w:ind w:firstLine="424" w:firstLineChars="200"/>
              <w:rPr>
                <w:rFonts w:hint="eastAsia"/>
                <w:spacing w:val="-4"/>
                <w:lang w:val="en-US" w:eastAsia="zh-CN"/>
              </w:rPr>
            </w:pPr>
            <w:r>
              <w:rPr>
                <w:rFonts w:hint="eastAsia"/>
                <w:spacing w:val="-4"/>
                <w:lang w:val="en-US" w:eastAsia="zh-CN"/>
              </w:rPr>
              <w:sym w:font="Wingdings 2" w:char="00A3"/>
            </w:r>
            <w:r>
              <w:rPr>
                <w:rFonts w:hint="eastAsia"/>
                <w:spacing w:val="-4"/>
                <w:lang w:val="en-US" w:eastAsia="zh-CN"/>
              </w:rPr>
              <w:t>9.其他不低于上述内容等级且可以代表本人专业技术能力水平的成果。</w:t>
            </w:r>
          </w:p>
        </w:tc>
      </w:tr>
      <w:tr w14:paraId="72EF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5" w:hRule="atLeast"/>
        </w:trPr>
        <w:tc>
          <w:tcPr>
            <w:tcW w:w="15610" w:type="dxa"/>
            <w:vAlign w:val="top"/>
          </w:tcPr>
          <w:p w14:paraId="0997B68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pPr>
          </w:p>
          <w:p w14:paraId="110A001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r>
              <w:t>申报人承诺：本人已充分了解广东省深圳市</w:t>
            </w:r>
            <w:r>
              <w:rPr>
                <w:rFonts w:hint="eastAsia"/>
                <w:lang w:eastAsia="zh-CN"/>
              </w:rPr>
              <w:t>2025年</w:t>
            </w:r>
            <w:r>
              <w:t>度职称评审的申报要求，确保所有申报材料、申报</w:t>
            </w:r>
            <w:r>
              <w:rPr>
                <w:spacing w:val="-1"/>
              </w:rPr>
              <w:t>信息真实、完整，申报资质有效。本人对全部申报材料、</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rPr>
                <w:spacing w:val="-2"/>
              </w:rPr>
              <w:t>称评审管理暂行规定》(人社部令第40号)及相关法律、法规和政</w:t>
            </w:r>
            <w:r>
              <w:rPr>
                <w:spacing w:val="-3"/>
              </w:rPr>
              <w:t>策规定，如有提供虚假材料剽窃他人作品和学术成果或者通过其他不正当手段申报职称的行为，</w:t>
            </w:r>
            <w:r>
              <w:t>愿意承担相关的行政、经济和法律责任。以</w:t>
            </w:r>
            <w:r>
              <w:rPr>
                <w:spacing w:val="-1"/>
              </w:rPr>
              <w:t>上内容，郑重承诺</w:t>
            </w:r>
            <w:r>
              <w:rPr>
                <w:rFonts w:hint="eastAsia"/>
                <w:spacing w:val="-1"/>
                <w:lang w:eastAsia="zh-CN"/>
              </w:rPr>
              <w:t>！</w:t>
            </w:r>
          </w:p>
          <w:p w14:paraId="7887D5B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p>
          <w:p w14:paraId="340CC482">
            <w:pPr>
              <w:keepNext w:val="0"/>
              <w:keepLines w:val="0"/>
              <w:widowControl/>
              <w:suppressLineNumbers w:val="0"/>
              <w:spacing w:line="360" w:lineRule="auto"/>
              <w:ind w:firstLine="400" w:firstLineChars="200"/>
              <w:jc w:val="left"/>
              <w:rPr>
                <w:rFonts w:hint="eastAsia" w:asciiTheme="minorEastAsia" w:hAnsiTheme="minorEastAsia" w:eastAsiaTheme="minorEastAsia" w:cstheme="minorEastAsia"/>
                <w:color w:val="000000"/>
                <w:kern w:val="0"/>
                <w:sz w:val="22"/>
                <w:szCs w:val="22"/>
                <w:lang w:val="en-US" w:eastAsia="zh-CN" w:bidi="ar"/>
              </w:rPr>
            </w:pPr>
            <w:r>
              <w:rPr>
                <w:spacing w:val="-10"/>
                <w:sz w:val="22"/>
                <w:szCs w:val="22"/>
              </w:rPr>
              <w:t>申报人（签名</w:t>
            </w:r>
            <w:r>
              <w:rPr>
                <w:spacing w:val="4"/>
                <w:sz w:val="22"/>
                <w:szCs w:val="22"/>
              </w:rPr>
              <w:t>）：</w:t>
            </w:r>
            <w:r>
              <w:rPr>
                <w:rFonts w:hint="eastAsia"/>
                <w:spacing w:val="4"/>
                <w:sz w:val="22"/>
                <w:szCs w:val="22"/>
                <w:lang w:val="en-US" w:eastAsia="zh-CN"/>
              </w:rPr>
              <w:t xml:space="preserve">                                    </w:t>
            </w:r>
            <w:r>
              <w:rPr>
                <w:spacing w:val="-10"/>
                <w:sz w:val="22"/>
                <w:szCs w:val="22"/>
              </w:rPr>
              <w:t>日期：</w:t>
            </w:r>
          </w:p>
        </w:tc>
      </w:tr>
    </w:tbl>
    <w:p w14:paraId="21B4D217">
      <w:pPr>
        <w:pStyle w:val="4"/>
        <w:keepNext w:val="0"/>
        <w:keepLines w:val="0"/>
        <w:widowControl/>
        <w:numPr>
          <w:ilvl w:val="0"/>
          <w:numId w:val="2"/>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470D67A5">
      <w:pPr>
        <w:pStyle w:val="4"/>
        <w:keepNext w:val="0"/>
        <w:keepLines w:val="0"/>
        <w:widowControl/>
        <w:numPr>
          <w:ilvl w:val="0"/>
          <w:numId w:val="2"/>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符合条件的条款：请参考</w:t>
      </w:r>
      <w:r>
        <w:rPr>
          <w:rFonts w:hint="eastAsia" w:ascii="宋体" w:hAnsi="宋体" w:eastAsia="宋体" w:cs="宋体"/>
          <w:sz w:val="21"/>
          <w:szCs w:val="18"/>
          <w:lang w:eastAsia="zh-CN"/>
        </w:rPr>
        <w:t>《广东省电力工程技术人才职称评价标准条件》(粤人社规〔2025〕29号)</w:t>
      </w:r>
      <w:r>
        <w:rPr>
          <w:rFonts w:hint="eastAsia" w:ascii="宋体" w:hAnsi="宋体" w:eastAsia="宋体" w:cs="宋体"/>
          <w:sz w:val="21"/>
          <w:szCs w:val="18"/>
        </w:rPr>
        <w:t>。</w:t>
      </w:r>
    </w:p>
    <w:p w14:paraId="5DFF6A9D">
      <w:pPr>
        <w:rPr>
          <w:rFonts w:ascii="Arial"/>
          <w:sz w:val="21"/>
        </w:rPr>
      </w:pPr>
      <w:r>
        <w:rPr>
          <w:rFonts w:ascii="Arial"/>
          <w:sz w:val="21"/>
        </w:rPr>
        <w:br w:type="page"/>
      </w:r>
    </w:p>
    <w:p w14:paraId="5796BD4E">
      <w:pPr>
        <w:spacing w:before="93" w:line="208" w:lineRule="auto"/>
        <w:ind w:left="820"/>
        <w:jc w:val="center"/>
        <w:outlineLvl w:val="0"/>
        <w:rPr>
          <w:rFonts w:ascii="微软雅黑" w:hAnsi="微软雅黑" w:eastAsia="微软雅黑" w:cs="微软雅黑"/>
          <w:sz w:val="40"/>
          <w:szCs w:val="40"/>
        </w:rPr>
      </w:pPr>
      <w:r>
        <w:rPr>
          <w:rFonts w:hint="eastAsia" w:ascii="微软雅黑" w:hAnsi="微软雅黑" w:eastAsia="微软雅黑" w:cs="微软雅黑"/>
          <w:spacing w:val="-4"/>
          <w:sz w:val="40"/>
          <w:szCs w:val="40"/>
        </w:rPr>
        <w:t>深圳市</w:t>
      </w:r>
      <w:r>
        <w:rPr>
          <w:rFonts w:hint="eastAsia" w:ascii="微软雅黑" w:hAnsi="微软雅黑" w:eastAsia="微软雅黑" w:cs="微软雅黑"/>
          <w:spacing w:val="-4"/>
          <w:sz w:val="40"/>
          <w:szCs w:val="40"/>
          <w:lang w:eastAsia="zh-CN"/>
        </w:rPr>
        <w:t>电力工程</w:t>
      </w:r>
      <w:r>
        <w:rPr>
          <w:rFonts w:hint="eastAsia" w:ascii="微软雅黑" w:hAnsi="微软雅黑" w:eastAsia="微软雅黑" w:cs="微软雅黑"/>
          <w:spacing w:val="-4"/>
          <w:sz w:val="40"/>
          <w:szCs w:val="40"/>
        </w:rPr>
        <w:t>专业工程师（中级）-自评符合条件情况审核表</w:t>
      </w:r>
    </w:p>
    <w:p w14:paraId="280108F4">
      <w:pPr>
        <w:spacing w:before="1" w:line="220" w:lineRule="auto"/>
        <w:ind w:left="121"/>
        <w:rPr>
          <w:rFonts w:hint="eastAsia" w:ascii="宋体" w:hAnsi="宋体" w:eastAsia="宋体" w:cs="宋体"/>
          <w:sz w:val="22"/>
          <w:szCs w:val="22"/>
          <w:lang w:val="en-US"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val="en-US" w:eastAsia="zh-CN"/>
          <w14:textOutline w14:w="4013" w14:cap="sq" w14:cmpd="sng">
            <w14:solidFill>
              <w14:srgbClr w14:val="000000"/>
            </w14:solidFill>
            <w14:prstDash w14:val="solid"/>
            <w14:bevel/>
          </w14:textOutline>
        </w:rPr>
        <w:t>电力工程</w:t>
      </w:r>
    </w:p>
    <w:p w14:paraId="6326CBF9">
      <w:pPr>
        <w:spacing w:line="25" w:lineRule="auto"/>
        <w:rPr>
          <w:rFonts w:ascii="Arial"/>
          <w:sz w:val="2"/>
        </w:rPr>
      </w:pPr>
    </w:p>
    <w:tbl>
      <w:tblPr>
        <w:tblStyle w:val="7"/>
        <w:tblW w:w="1561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0"/>
      </w:tblGrid>
      <w:tr w14:paraId="4AAB6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10" w:type="dxa"/>
            <w:vAlign w:val="top"/>
          </w:tcPr>
          <w:p w14:paraId="0C2D9D75">
            <w:pPr>
              <w:pStyle w:val="8"/>
              <w:spacing w:before="125" w:line="221" w:lineRule="auto"/>
              <w:ind w:left="116"/>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597743F0">
            <w:pPr>
              <w:pStyle w:val="8"/>
              <w:spacing w:before="125" w:line="221" w:lineRule="auto"/>
              <w:ind w:left="116"/>
              <w:rPr>
                <w:color w:val="FF0000"/>
                <w:spacing w:val="-1"/>
                <w14:textOutline w14:w="4013" w14:cap="sq" w14:cmpd="sng">
                  <w14:solidFill>
                    <w14:srgbClr w14:val="FF0000"/>
                  </w14:solidFill>
                  <w14:prstDash w14:val="solid"/>
                  <w14:bevel/>
                </w14:textOutline>
              </w:rPr>
            </w:pPr>
          </w:p>
        </w:tc>
      </w:tr>
      <w:tr w14:paraId="49D73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0" w:type="dxa"/>
            <w:vAlign w:val="top"/>
          </w:tcPr>
          <w:p w14:paraId="1820EBD3">
            <w:pPr>
              <w:pStyle w:val="8"/>
              <w:spacing w:before="111" w:line="222" w:lineRule="auto"/>
              <w:ind w:left="118"/>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478C6613">
            <w:pPr>
              <w:pStyle w:val="8"/>
              <w:spacing w:before="111" w:line="222" w:lineRule="auto"/>
              <w:ind w:left="118"/>
              <w:rPr>
                <w:color w:val="FF0000"/>
                <w:spacing w:val="-1"/>
                <w14:textOutline w14:w="4013" w14:cap="sq" w14:cmpd="sng">
                  <w14:solidFill>
                    <w14:srgbClr w14:val="FF0000"/>
                  </w14:solidFill>
                  <w14:prstDash w14:val="solid"/>
                  <w14:bevel/>
                </w14:textOutline>
              </w:rPr>
            </w:pPr>
          </w:p>
        </w:tc>
      </w:tr>
      <w:tr w14:paraId="0B1AE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15610" w:type="dxa"/>
            <w:vAlign w:val="top"/>
          </w:tcPr>
          <w:p w14:paraId="2154B659">
            <w:pPr>
              <w:pStyle w:val="8"/>
              <w:spacing w:before="48" w:line="221" w:lineRule="auto"/>
              <w:ind w:left="152"/>
            </w:pPr>
            <w:r>
              <w:rPr>
                <w:spacing w:val="-3"/>
                <w14:textOutline w14:w="4013" w14:cap="sq" w14:cmpd="sng">
                  <w14:solidFill>
                    <w14:srgbClr w14:val="000000"/>
                  </w14:solidFill>
                  <w14:prstDash w14:val="solid"/>
                  <w14:bevel/>
                </w14:textOutline>
              </w:rPr>
              <w:t>自评符合申报类型条件情况</w:t>
            </w:r>
          </w:p>
          <w:p w14:paraId="5A73EC41">
            <w:pPr>
              <w:pStyle w:val="8"/>
              <w:spacing w:before="48" w:line="221" w:lineRule="auto"/>
              <w:ind w:left="144"/>
            </w:pPr>
            <w:r>
              <w:rPr>
                <w:color w:val="FF0000"/>
                <w:spacing w:val="-6"/>
              </w:rPr>
              <w:t>申报类型（请在以下选项中打“√”)</w:t>
            </w:r>
          </w:p>
          <w:p w14:paraId="05825AD2">
            <w:pPr>
              <w:pStyle w:val="8"/>
              <w:spacing w:before="161" w:line="221" w:lineRule="auto"/>
              <w:ind w:left="157"/>
            </w:pPr>
            <w:r>
              <w:rPr>
                <w:spacing w:val="-14"/>
              </w:rPr>
              <w:sym w:font="Wingdings 2" w:char="00A3"/>
            </w:r>
            <w:r>
              <w:rPr>
                <w:spacing w:val="-14"/>
              </w:rPr>
              <w:t>普通</w:t>
            </w:r>
            <w:r>
              <w:rPr>
                <w:spacing w:val="24"/>
              </w:rPr>
              <w:t xml:space="preserve">  </w:t>
            </w:r>
            <w:r>
              <w:rPr>
                <w:spacing w:val="-14"/>
              </w:rPr>
              <w:sym w:font="Wingdings 2" w:char="00A3"/>
            </w:r>
            <w:r>
              <w:rPr>
                <w:spacing w:val="-14"/>
              </w:rPr>
              <w:t>转系列</w:t>
            </w:r>
            <w:r>
              <w:rPr>
                <w:spacing w:val="25"/>
              </w:rPr>
              <w:t xml:space="preserve">  </w:t>
            </w:r>
            <w:r>
              <w:rPr>
                <w:spacing w:val="-14"/>
              </w:rPr>
              <w:sym w:font="Wingdings 2" w:char="00A3"/>
            </w:r>
            <w:r>
              <w:rPr>
                <w:spacing w:val="-14"/>
              </w:rPr>
              <w:t>转专业</w:t>
            </w:r>
            <w:r>
              <w:rPr>
                <w:spacing w:val="24"/>
              </w:rPr>
              <w:t xml:space="preserve">  </w:t>
            </w:r>
            <w:r>
              <w:rPr>
                <w:spacing w:val="-14"/>
                <w:highlight w:val="none"/>
              </w:rPr>
              <w:sym w:font="Wingdings 2" w:char="00A3"/>
            </w:r>
            <w:r>
              <w:rPr>
                <w:spacing w:val="-14"/>
                <w:highlight w:val="none"/>
              </w:rPr>
              <w:t>破格</w:t>
            </w:r>
            <w:r>
              <w:rPr>
                <w:spacing w:val="24"/>
              </w:rPr>
              <w:t xml:space="preserve">  </w:t>
            </w:r>
            <w:r>
              <w:rPr>
                <w:spacing w:val="-14"/>
                <w:highlight w:val="none"/>
              </w:rPr>
              <w:sym w:font="Wingdings 2" w:char="00A3"/>
            </w:r>
            <w:r>
              <w:rPr>
                <w:rFonts w:hint="eastAsia"/>
                <w:spacing w:val="-14"/>
                <w:highlight w:val="none"/>
              </w:rPr>
              <w:t>省外（中央单位）职称来深申报</w:t>
            </w:r>
          </w:p>
        </w:tc>
      </w:tr>
      <w:tr w14:paraId="65481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9" w:hRule="atLeast"/>
        </w:trPr>
        <w:tc>
          <w:tcPr>
            <w:tcW w:w="15610" w:type="dxa"/>
            <w:vAlign w:val="top"/>
          </w:tcPr>
          <w:p w14:paraId="52664EB0">
            <w:pPr>
              <w:pStyle w:val="8"/>
              <w:spacing w:before="160" w:line="220" w:lineRule="auto"/>
              <w:ind w:left="115"/>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p>
          <w:p w14:paraId="7368AAE5">
            <w:pPr>
              <w:pStyle w:val="8"/>
              <w:spacing w:before="277" w:line="220" w:lineRule="auto"/>
              <w:ind w:left="119"/>
            </w:pPr>
            <w:r>
              <w:rPr>
                <w:spacing w:val="-2"/>
              </w:rPr>
              <w:t>一、符合转系列申报的材料：</w:t>
            </w:r>
            <w:r>
              <w:rPr>
                <w:rFonts w:hint="eastAsia" w:ascii="宋体" w:hAnsi="宋体" w:eastAsia="宋体" w:cs="宋体"/>
                <w:spacing w:val="-7"/>
              </w:rPr>
              <w:sym w:font="Wingdings" w:char="00A8"/>
            </w:r>
            <w:r>
              <w:rPr>
                <w:spacing w:val="-2"/>
              </w:rPr>
              <w:t>原系列同层级职称</w:t>
            </w:r>
            <w:r>
              <w:rPr>
                <w:rFonts w:hint="eastAsia"/>
                <w:spacing w:val="-2"/>
                <w:lang w:val="en-US" w:eastAsia="zh-CN"/>
              </w:rPr>
              <w:t xml:space="preserve">  </w:t>
            </w:r>
            <w:r>
              <w:rPr>
                <w:rFonts w:hint="eastAsia" w:ascii="宋体" w:hAnsi="宋体" w:eastAsia="宋体" w:cs="宋体"/>
                <w:spacing w:val="-7"/>
              </w:rPr>
              <w:sym w:font="Wingdings" w:char="00A8"/>
            </w:r>
            <w:r>
              <w:rPr>
                <w:spacing w:val="-2"/>
              </w:rPr>
              <w:t>原系列低一层级职称</w:t>
            </w:r>
          </w:p>
          <w:p w14:paraId="0329271A">
            <w:pPr>
              <w:pStyle w:val="8"/>
              <w:spacing w:before="277" w:line="220" w:lineRule="auto"/>
              <w:ind w:left="119"/>
            </w:pPr>
            <w:r>
              <w:rPr>
                <w:spacing w:val="-2"/>
              </w:rPr>
              <w:t>二、符合转专业申报的材料：</w:t>
            </w:r>
            <w:r>
              <w:rPr>
                <w:rFonts w:hint="eastAsia" w:ascii="宋体" w:hAnsi="宋体" w:eastAsia="宋体" w:cs="宋体"/>
                <w:spacing w:val="-7"/>
              </w:rPr>
              <w:sym w:font="Wingdings" w:char="00A8"/>
            </w:r>
            <w:r>
              <w:rPr>
                <w:spacing w:val="-2"/>
              </w:rPr>
              <w:t>同系列同层级所有职称</w:t>
            </w:r>
            <w:r>
              <w:rPr>
                <w:rFonts w:hint="eastAsia"/>
                <w:spacing w:val="-2"/>
                <w:lang w:val="en-US" w:eastAsia="zh-CN"/>
              </w:rPr>
              <w:t xml:space="preserve">  </w:t>
            </w:r>
            <w:r>
              <w:rPr>
                <w:rFonts w:hint="eastAsia" w:ascii="宋体" w:hAnsi="宋体" w:eastAsia="宋体" w:cs="宋体"/>
                <w:spacing w:val="-7"/>
              </w:rPr>
              <w:sym w:font="Wingdings" w:char="00A8"/>
            </w:r>
            <w:r>
              <w:rPr>
                <w:spacing w:val="-2"/>
              </w:rPr>
              <w:t>转岗</w:t>
            </w:r>
            <w:r>
              <w:rPr>
                <w:spacing w:val="-3"/>
              </w:rPr>
              <w:t>证明</w:t>
            </w:r>
          </w:p>
          <w:p w14:paraId="14A86F04">
            <w:pPr>
              <w:pStyle w:val="8"/>
              <w:spacing w:before="165" w:line="360" w:lineRule="auto"/>
              <w:ind w:left="116"/>
            </w:pPr>
            <w:r>
              <w:rPr>
                <w:spacing w:val="-1"/>
              </w:rPr>
              <w:t>三、符合破格申报的材料：</w:t>
            </w:r>
          </w:p>
          <w:p w14:paraId="67176CEA">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cs="宋体"/>
                <w:spacing w:val="-7"/>
                <w:lang w:val="en-US" w:eastAsia="zh-CN"/>
              </w:rPr>
              <w:t>1</w:t>
            </w:r>
            <w:r>
              <w:rPr>
                <w:rFonts w:hint="eastAsia" w:ascii="宋体" w:hAnsi="宋体" w:eastAsia="宋体" w:cs="宋体"/>
                <w:spacing w:val="-7"/>
              </w:rPr>
              <w:t>.海外高层次引进人才：国外取得硕士及以上学位证书及教育部认证报告或国外高等院校、科研机构进修证明材料或由我国驻所在国的使(领)馆出具全球五百强企业的任职证明，工作能力、业绩成果材料的真实性由国内三位及以上同行专家进行专业鉴定。（业绩材料国外取得、回国后首次申报职称）</w:t>
            </w:r>
          </w:p>
          <w:p w14:paraId="2627570E">
            <w:pPr>
              <w:pStyle w:val="8"/>
              <w:spacing w:before="50" w:line="360" w:lineRule="auto"/>
              <w:ind w:firstLine="412" w:firstLineChars="200"/>
            </w:pPr>
            <w:r>
              <w:rPr>
                <w:rFonts w:hint="eastAsia" w:ascii="宋体" w:hAnsi="宋体" w:eastAsia="宋体" w:cs="宋体"/>
                <w:spacing w:val="-7"/>
              </w:rPr>
              <w:sym w:font="Wingdings" w:char="00A8"/>
            </w:r>
            <w:r>
              <w:rPr>
                <w:rFonts w:hint="eastAsia" w:cs="宋体"/>
                <w:spacing w:val="-7"/>
                <w:lang w:val="en-US" w:eastAsia="zh-CN"/>
              </w:rPr>
              <w:t>2</w:t>
            </w:r>
            <w:r>
              <w:rPr>
                <w:rFonts w:hint="eastAsia" w:ascii="宋体" w:hAnsi="宋体" w:eastAsia="宋体" w:cs="宋体"/>
                <w:spacing w:val="-7"/>
              </w:rPr>
              <w:t>.在深工作的港澳台专业人才：执行《关于推进粤港澳大湾区职称评价和职业资格认可的实施方案》(粤人社规〔2019〕38号）有关规定。</w:t>
            </w:r>
          </w:p>
        </w:tc>
      </w:tr>
      <w:tr w14:paraId="59799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0" w:hRule="atLeast"/>
        </w:trPr>
        <w:tc>
          <w:tcPr>
            <w:tcW w:w="15610" w:type="dxa"/>
            <w:vAlign w:val="top"/>
          </w:tcPr>
          <w:p w14:paraId="15B95901">
            <w:pPr>
              <w:pStyle w:val="8"/>
              <w:spacing w:before="182" w:line="221" w:lineRule="auto"/>
              <w:ind w:left="152"/>
            </w:pPr>
            <w:r>
              <w:rPr>
                <w:spacing w:val="-3"/>
                <w14:textOutline w14:w="4013" w14:cap="sq" w14:cmpd="sng">
                  <w14:solidFill>
                    <w14:srgbClr w14:val="000000"/>
                  </w14:solidFill>
                  <w14:prstDash w14:val="solid"/>
                  <w14:bevel/>
                </w14:textOutline>
              </w:rPr>
              <w:t>自评符合学历资历条件情况</w:t>
            </w:r>
          </w:p>
          <w:p w14:paraId="73BBEC5F">
            <w:pPr>
              <w:pStyle w:val="8"/>
              <w:spacing w:before="183" w:line="221" w:lineRule="auto"/>
              <w:ind w:left="118"/>
            </w:pPr>
            <w:r>
              <w:rPr>
                <w:color w:val="FF0000"/>
                <w:spacing w:val="-3"/>
              </w:rPr>
              <w:t>条款号</w:t>
            </w:r>
          </w:p>
          <w:p w14:paraId="15859EBC">
            <w:pPr>
              <w:pStyle w:val="8"/>
              <w:spacing w:before="161" w:line="220" w:lineRule="auto"/>
              <w:ind w:left="119"/>
              <w:rPr>
                <w:rFonts w:hint="default"/>
                <w:lang w:val="en-US"/>
              </w:rPr>
            </w:pPr>
            <w:r>
              <w:t>一、普通申报依据</w:t>
            </w:r>
            <w:r>
              <w:rPr>
                <w:spacing w:val="-12"/>
              </w:rPr>
              <w:t>：</w:t>
            </w:r>
            <w:r>
              <w:rPr>
                <w:rFonts w:hint="eastAsia" w:ascii="宋体" w:hAnsi="宋体" w:eastAsia="宋体" w:cs="宋体"/>
                <w:color w:val="000000"/>
                <w:kern w:val="0"/>
                <w:sz w:val="22"/>
                <w:szCs w:val="22"/>
                <w:lang w:val="en-US" w:eastAsia="zh-CN" w:bidi="ar"/>
              </w:rPr>
              <w:t>（粤人社规</w:t>
            </w:r>
            <w:r>
              <w:rPr>
                <w:rFonts w:hint="eastAsia" w:cs="宋体"/>
                <w:color w:val="000000"/>
                <w:kern w:val="0"/>
                <w:sz w:val="22"/>
                <w:szCs w:val="22"/>
                <w:lang w:val="en-US" w:eastAsia="zh-CN" w:bidi="ar"/>
              </w:rPr>
              <w:t>〔2025〕29号</w:t>
            </w:r>
            <w:r>
              <w:rPr>
                <w:rFonts w:hint="eastAsia" w:ascii="宋体" w:hAnsi="宋体" w:eastAsia="宋体" w:cs="宋体"/>
                <w:color w:val="000000"/>
                <w:kern w:val="0"/>
                <w:sz w:val="22"/>
                <w:szCs w:val="22"/>
                <w:lang w:val="en-US" w:eastAsia="zh-CN" w:bidi="ar"/>
              </w:rPr>
              <w:t>）第三章</w:t>
            </w:r>
            <w:r>
              <w:rPr>
                <w:rFonts w:hint="eastAsia" w:cs="宋体"/>
                <w:color w:val="000000"/>
                <w:kern w:val="0"/>
                <w:sz w:val="22"/>
                <w:szCs w:val="22"/>
                <w:lang w:val="en-US" w:eastAsia="zh-CN" w:bidi="ar"/>
              </w:rPr>
              <w:t>三</w:t>
            </w:r>
            <w:r>
              <w:rPr>
                <w:rFonts w:hint="eastAsia" w:ascii="宋体" w:hAnsi="宋体" w:eastAsia="宋体" w:cs="宋体"/>
                <w:color w:val="000000"/>
                <w:kern w:val="0"/>
                <w:sz w:val="22"/>
                <w:szCs w:val="22"/>
                <w:lang w:val="en-US" w:eastAsia="zh-CN" w:bidi="ar"/>
              </w:rPr>
              <w:t>(一)</w:t>
            </w:r>
            <w:r>
              <w:rPr>
                <w:rFonts w:hint="eastAsia" w:cs="宋体"/>
                <w:color w:val="000000"/>
                <w:kern w:val="0"/>
                <w:sz w:val="22"/>
                <w:szCs w:val="22"/>
                <w:lang w:val="en-US" w:eastAsia="zh-CN" w:bidi="ar"/>
              </w:rPr>
              <w:t>学历资历条件</w:t>
            </w:r>
          </w:p>
          <w:p w14:paraId="286230A0">
            <w:pPr>
              <w:pStyle w:val="8"/>
              <w:spacing w:before="277" w:line="220" w:lineRule="auto"/>
              <w:ind w:left="119"/>
            </w:pPr>
            <w:r>
              <w:rPr>
                <w:spacing w:val="1"/>
              </w:rPr>
              <w:t>二、转系列（专业）申报依据</w:t>
            </w:r>
            <w:r>
              <w:rPr>
                <w:spacing w:val="-17"/>
              </w:rPr>
              <w:t>：（</w:t>
            </w:r>
            <w:r>
              <w:rPr>
                <w:spacing w:val="1"/>
              </w:rPr>
              <w:t>粤人发</w:t>
            </w:r>
            <w:r>
              <w:rPr>
                <w:rFonts w:hint="eastAsia"/>
                <w:spacing w:val="1"/>
                <w:lang w:eastAsia="zh-CN"/>
              </w:rPr>
              <w:t>〔2007〕197号</w:t>
            </w:r>
            <w:r>
              <w:t>）及（粤人社规</w:t>
            </w:r>
            <w:r>
              <w:rPr>
                <w:rFonts w:hint="eastAsia"/>
                <w:lang w:eastAsia="zh-CN"/>
              </w:rPr>
              <w:t>〔2020〕33号</w:t>
            </w:r>
            <w:r>
              <w:t>）</w:t>
            </w:r>
          </w:p>
          <w:p w14:paraId="101E5265">
            <w:pPr>
              <w:pStyle w:val="8"/>
              <w:spacing w:before="237" w:line="220" w:lineRule="auto"/>
              <w:ind w:left="116"/>
            </w:pPr>
            <w:r>
              <w:rPr>
                <w:spacing w:val="-1"/>
              </w:rPr>
              <w:t>三、破格申报依据查阅</w:t>
            </w:r>
          </w:p>
          <w:p w14:paraId="4BF0405C">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t>1.《深圳市职称评审申报指南》（</w:t>
            </w:r>
            <w:r>
              <w:rPr>
                <w:rFonts w:hint="eastAsia" w:cs="宋体"/>
                <w:spacing w:val="-7"/>
                <w:lang w:eastAsia="zh-CN"/>
              </w:rPr>
              <w:t>2025年</w:t>
            </w:r>
            <w:r>
              <w:rPr>
                <w:rFonts w:hint="eastAsia" w:ascii="宋体" w:hAnsi="宋体" w:eastAsia="宋体" w:cs="宋体"/>
                <w:spacing w:val="-7"/>
              </w:rPr>
              <w:t>）</w:t>
            </w:r>
          </w:p>
          <w:p w14:paraId="7443686A">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t>2.《深圳市职称评审申报指南》之《深圳市国际职业资格视同职称认可目录》</w:t>
            </w:r>
          </w:p>
        </w:tc>
      </w:tr>
      <w:tr w14:paraId="0860A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7" w:hRule="atLeast"/>
        </w:trPr>
        <w:tc>
          <w:tcPr>
            <w:tcW w:w="15610" w:type="dxa"/>
            <w:vAlign w:val="top"/>
          </w:tcPr>
          <w:p w14:paraId="078CE5C1">
            <w:pPr>
              <w:pStyle w:val="8"/>
              <w:spacing w:before="49" w:line="360" w:lineRule="auto"/>
              <w:ind w:left="115"/>
            </w:pPr>
            <w:r>
              <w:rPr>
                <w:color w:val="FF0000"/>
                <w:spacing w:val="-4"/>
              </w:rPr>
              <w:t>佐证材料清单（请在具备材料的选项打“√”)</w:t>
            </w:r>
          </w:p>
          <w:p w14:paraId="5C018C92">
            <w:pPr>
              <w:pStyle w:val="8"/>
              <w:spacing w:before="50" w:line="360" w:lineRule="auto"/>
              <w:ind w:firstLine="206" w:firstLineChars="100"/>
              <w:rPr>
                <w:rFonts w:hint="eastAsia" w:ascii="宋体" w:hAnsi="宋体" w:eastAsia="宋体" w:cs="宋体"/>
                <w:spacing w:val="-7"/>
                <w:lang w:val="en-US" w:eastAsia="zh-CN"/>
              </w:rPr>
            </w:pPr>
            <w:r>
              <w:rPr>
                <w:rFonts w:hint="eastAsia" w:ascii="宋体" w:hAnsi="宋体" w:eastAsia="宋体" w:cs="宋体"/>
                <w:spacing w:val="-7"/>
                <w:lang w:val="en-US" w:eastAsia="zh-CN"/>
              </w:rPr>
              <w:t>一、普通申报符合文件的材料：</w:t>
            </w:r>
          </w:p>
          <w:p w14:paraId="14EA492C">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1.学历证书</w:t>
            </w:r>
          </w:p>
          <w:p w14:paraId="6E4A4CFC">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具备博士学位，从事本专业技术工作。</w:t>
            </w:r>
          </w:p>
          <w:p w14:paraId="139C9996">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具备硕士学位或第二学士学位，取得助理工程师职称后，从事本专业技术工作满2年。</w:t>
            </w:r>
          </w:p>
          <w:p w14:paraId="14003F86">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具备大学本科学历或学士学位，或技工院校预备技师（技师）班毕业，取得助理工程师职称后，从事本专业技术工作满4年。</w:t>
            </w:r>
          </w:p>
          <w:p w14:paraId="316FE2AB">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具备大学专科学历或技工院校高级工班毕业，取得助理工程师职称后，从事本专业技术工作满4年。</w:t>
            </w:r>
          </w:p>
          <w:p w14:paraId="3E1C5322">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2.职称/职业证书</w:t>
            </w:r>
          </w:p>
          <w:p w14:paraId="4A7A5F87">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职称证书</w:t>
            </w:r>
          </w:p>
          <w:p w14:paraId="7D145238">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职业证书</w:t>
            </w:r>
          </w:p>
          <w:p w14:paraId="3C45110C">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3.国内职业资格证书参照《深圳市职称评审申报指南》的附录二：国家专业技术人员职业资格与职称对应表（</w:t>
            </w:r>
            <w:r>
              <w:rPr>
                <w:rFonts w:hint="eastAsia" w:cs="宋体"/>
                <w:spacing w:val="-7"/>
                <w:lang w:val="en-US" w:eastAsia="zh-CN"/>
              </w:rPr>
              <w:t>2025年</w:t>
            </w:r>
            <w:r>
              <w:rPr>
                <w:rFonts w:hint="eastAsia" w:ascii="宋体" w:hAnsi="宋体" w:eastAsia="宋体" w:cs="宋体"/>
                <w:spacing w:val="-7"/>
                <w:lang w:val="en-US" w:eastAsia="zh-CN"/>
              </w:rPr>
              <w:t>度）</w:t>
            </w:r>
          </w:p>
          <w:p w14:paraId="3E53FB21">
            <w:pPr>
              <w:pStyle w:val="8"/>
              <w:spacing w:before="50" w:line="360" w:lineRule="auto"/>
              <w:ind w:firstLine="412" w:firstLineChars="200"/>
              <w:rPr>
                <w:rFonts w:hint="eastAsia" w:eastAsia="宋体"/>
                <w:spacing w:val="-1"/>
                <w:lang w:val="en-US" w:eastAsia="zh-CN"/>
              </w:rPr>
            </w:pPr>
            <w:r>
              <w:rPr>
                <w:rFonts w:hint="eastAsia" w:ascii="宋体" w:hAnsi="宋体" w:eastAsia="宋体" w:cs="宋体"/>
                <w:spacing w:val="-7"/>
                <w:lang w:val="en-US" w:eastAsia="zh-CN"/>
              </w:rPr>
              <w:t>4.国际职业资格证书《深圳市国际职业资格视同职称认可目录》</w:t>
            </w:r>
          </w:p>
        </w:tc>
      </w:tr>
      <w:tr w14:paraId="1AAB8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7" w:hRule="atLeast"/>
        </w:trPr>
        <w:tc>
          <w:tcPr>
            <w:tcW w:w="15610" w:type="dxa"/>
            <w:vAlign w:val="top"/>
          </w:tcPr>
          <w:p w14:paraId="13A45914">
            <w:pPr>
              <w:spacing w:line="288" w:lineRule="auto"/>
              <w:rPr>
                <w:rFonts w:ascii="Arial"/>
                <w:sz w:val="21"/>
              </w:rPr>
            </w:pPr>
          </w:p>
          <w:p w14:paraId="16047AB7">
            <w:pPr>
              <w:pStyle w:val="8"/>
              <w:spacing w:before="71" w:line="360" w:lineRule="auto"/>
              <w:ind w:left="152"/>
            </w:pPr>
            <w:r>
              <w:rPr>
                <w:spacing w:val="-2"/>
                <w14:textOutline w14:w="4013" w14:cap="sq" w14:cmpd="sng">
                  <w14:solidFill>
                    <w14:srgbClr w14:val="000000"/>
                  </w14:solidFill>
                  <w14:prstDash w14:val="solid"/>
                  <w14:bevel/>
                </w14:textOutline>
              </w:rPr>
              <w:t>自评符合工作</w:t>
            </w:r>
            <w:r>
              <w:rPr>
                <w:rFonts w:hint="eastAsia"/>
                <w:spacing w:val="-2"/>
                <w:lang w:val="en-US" w:eastAsia="zh-CN"/>
                <w14:textOutline w14:w="4013" w14:cap="sq" w14:cmpd="sng">
                  <w14:solidFill>
                    <w14:srgbClr w14:val="000000"/>
                  </w14:solidFill>
                  <w14:prstDash w14:val="solid"/>
                  <w14:bevel/>
                </w14:textOutline>
              </w:rPr>
              <w:t>经历</w:t>
            </w:r>
            <w:r>
              <w:rPr>
                <w:spacing w:val="-2"/>
                <w14:textOutline w14:w="4013" w14:cap="sq" w14:cmpd="sng">
                  <w14:solidFill>
                    <w14:srgbClr w14:val="000000"/>
                  </w14:solidFill>
                  <w14:prstDash w14:val="solid"/>
                  <w14:bevel/>
                </w14:textOutline>
              </w:rPr>
              <w:t>（</w:t>
            </w:r>
            <w:r>
              <w:rPr>
                <w:rFonts w:hint="eastAsia"/>
                <w:spacing w:val="-2"/>
                <w:lang w:val="en-US" w:eastAsia="zh-CN"/>
                <w14:textOutline w14:w="4013" w14:cap="sq" w14:cmpd="sng">
                  <w14:solidFill>
                    <w14:srgbClr w14:val="000000"/>
                  </w14:solidFill>
                  <w14:prstDash w14:val="solid"/>
                  <w14:bevel/>
                </w14:textOutline>
              </w:rPr>
              <w:t>能力</w:t>
            </w:r>
            <w:r>
              <w:rPr>
                <w:spacing w:val="-2"/>
                <w14:textOutline w14:w="4013" w14:cap="sq" w14:cmpd="sng">
                  <w14:solidFill>
                    <w14:srgbClr w14:val="000000"/>
                  </w14:solidFill>
                  <w14:prstDash w14:val="solid"/>
                  <w14:bevel/>
                </w14:textOutline>
              </w:rPr>
              <w:t>）条件情况</w:t>
            </w:r>
          </w:p>
          <w:p w14:paraId="2445B624">
            <w:pPr>
              <w:pStyle w:val="8"/>
              <w:spacing w:before="48" w:line="360" w:lineRule="auto"/>
              <w:ind w:left="118"/>
            </w:pPr>
            <w:r>
              <w:rPr>
                <w:color w:val="FF0000"/>
                <w:spacing w:val="-3"/>
              </w:rPr>
              <w:t>条款号</w:t>
            </w:r>
          </w:p>
          <w:p w14:paraId="4BD8E424">
            <w:pPr>
              <w:pStyle w:val="8"/>
              <w:spacing w:before="164" w:line="360" w:lineRule="auto"/>
              <w:ind w:left="118"/>
              <w:rPr>
                <w:rFonts w:hint="default" w:eastAsia="宋体"/>
                <w:lang w:val="en-US" w:eastAsia="zh-CN"/>
              </w:rPr>
            </w:pPr>
            <w:r>
              <w:t>依据</w:t>
            </w:r>
            <w:r>
              <w:rPr>
                <w:spacing w:val="-12"/>
              </w:rPr>
              <w:t>：</w:t>
            </w:r>
            <w:r>
              <w:rPr>
                <w:rFonts w:hint="eastAsia"/>
                <w:spacing w:val="-12"/>
              </w:rPr>
              <w:t>（粤人社规</w:t>
            </w:r>
            <w:r>
              <w:rPr>
                <w:rFonts w:hint="eastAsia"/>
                <w:spacing w:val="-12"/>
                <w:lang w:eastAsia="zh-CN"/>
              </w:rPr>
              <w:t>〔2025〕29号</w:t>
            </w:r>
            <w:r>
              <w:rPr>
                <w:rFonts w:hint="eastAsia"/>
                <w:spacing w:val="-12"/>
              </w:rPr>
              <w:t>）第三章</w:t>
            </w:r>
            <w:r>
              <w:rPr>
                <w:rFonts w:hint="eastAsia"/>
                <w:spacing w:val="-12"/>
                <w:lang w:val="en-US" w:eastAsia="zh-CN"/>
              </w:rPr>
              <w:t>三</w:t>
            </w:r>
            <w:r>
              <w:t>（二）</w:t>
            </w:r>
            <w:r>
              <w:rPr>
                <w:rFonts w:hint="eastAsia"/>
                <w:lang w:val="en-US" w:eastAsia="zh-CN"/>
              </w:rPr>
              <w:t>工作经历条件</w:t>
            </w:r>
          </w:p>
          <w:p w14:paraId="086434FE">
            <w:pPr>
              <w:pStyle w:val="8"/>
              <w:spacing w:before="277" w:line="360" w:lineRule="auto"/>
              <w:ind w:left="115"/>
              <w:rPr>
                <w:color w:val="FF0000"/>
                <w:spacing w:val="-4"/>
              </w:rPr>
            </w:pPr>
            <w:r>
              <w:rPr>
                <w:color w:val="FF0000"/>
                <w:spacing w:val="-4"/>
              </w:rPr>
              <w:t>佐证材料清单（请在具备材料的选项打“√”)</w:t>
            </w:r>
          </w:p>
          <w:p w14:paraId="617802B8">
            <w:pPr>
              <w:pStyle w:val="8"/>
              <w:spacing w:before="50" w:line="360" w:lineRule="auto"/>
              <w:ind w:firstLine="440" w:firstLineChars="200"/>
              <w:rPr>
                <w:rFonts w:hint="eastAsia" w:asciiTheme="minorEastAsia" w:hAnsiTheme="minorEastAsia" w:eastAsiaTheme="minorEastAsia" w:cstheme="minorEastAsia"/>
                <w:b/>
                <w:bCs/>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熟练掌握并能够灵活运用本专业基础理论知识和专业技术知识，熟悉本专业技术标准和规程，了解本专业新技术、新工艺、新设备、新材料的现状和发展趋势，取得有实用价值的技术成果；具有独立承担较复杂工程项目的工作能力，能解决本专业范围内较复杂的工程问题；具有一定的技术研究能力，能够撰写为解决复杂技术问题的研究成果或技术报告；具有指导助理工程师工作的能力。</w:t>
            </w:r>
            <w:r>
              <w:rPr>
                <w:rFonts w:hint="eastAsia" w:asciiTheme="minorEastAsia" w:hAnsiTheme="minorEastAsia" w:eastAsiaTheme="minorEastAsia" w:cstheme="minorEastAsia"/>
                <w:b/>
                <w:bCs/>
                <w:color w:val="000000"/>
                <w:kern w:val="0"/>
                <w:sz w:val="22"/>
                <w:szCs w:val="22"/>
                <w:lang w:val="en-US" w:eastAsia="zh-CN" w:bidi="ar"/>
              </w:rPr>
              <w:t>从事本专业技术工作期间，符合下列条件之一：</w:t>
            </w:r>
          </w:p>
          <w:p w14:paraId="45768EDB">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1.参与完成市（厅）级以上工程项目、技术攻关及改造项目或研究项目1项以上，解决本专业技术问题。</w:t>
            </w:r>
          </w:p>
          <w:p w14:paraId="2235B2CA">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2.参与完成本专业重点技改项目1项以上。</w:t>
            </w:r>
          </w:p>
          <w:p w14:paraId="3ED17CF7">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3.参与完成勘测、设计、建筑、安装、调试、监理、工程咨询、安全监察、审查各类发供电工程2项以上，解决本专业技术问题，编写技术报告，工程质量达到标准，进度符合要求。</w:t>
            </w:r>
          </w:p>
          <w:p w14:paraId="486D3DEF">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4.参与完成水、火电厂的机、炉、电、水工、热工、化学、燃料、金属监督等设备，或电力燃气储运、接收等设备，或风能发电、太阳能发电、储能、综合能源利用等设备，或110千伏以上供电部门的输、变电一、二次等设备运行、检修4年以上，解决本专业运行、检修、试验中的较复杂技术问题，编写技术报告。运行管理做到安全经济运行，检修管理做到检修质量良好，进度符合要求。</w:t>
            </w:r>
          </w:p>
          <w:p w14:paraId="3EE723B2">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5.参与完成电网（包括配电网）发展、改造规划、工程设计或技术方案制订1项以上，在提高电网（包括配电网）安全可靠性和自动化水平方面取得良好的成绩；或参与完成10千伏配电装置（包括用户其他供电系统）的工程设计、监理、施工、调试2项以上，解决工程中的较复杂技术问题；或参与完成电气测量技术、电能质量管理、降低线损等技术工作1项以上，解决本专业较复杂技术问题，取得良好经济效益。</w:t>
            </w:r>
          </w:p>
          <w:p w14:paraId="1982DB9A">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6.从事电网调度岗位工作4年以上，正确处理过电网事故；或参与完成电网运行方式、调度规程编制1项以上；或参与完成安装调试、维护电力通信设施3项以上，解决较复杂技术问题；或参与完成电厂或变电站继电保护、自动装置和调度自动化装置的安装、调试2项以上；或参与完成保护整定计算、保护方案审查1项以上。</w:t>
            </w:r>
          </w:p>
          <w:p w14:paraId="738E1E41">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7.参与完成发供电企业环境保护初设、评估或审核2项以上；或参与完成火电机组的环保装置安装、调试1项以上；或参与完成发供电企业脱硫、消烟除尘、噪音、废水、废油处理或“三废”开发利用、环保监测分析、节能降碳改造等1项以上，解决较复杂技术问题，工程达到预期效果。</w:t>
            </w:r>
          </w:p>
          <w:p w14:paraId="13831112">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8.参与完成设计、建设、调试、研制电力计算机应用工程1项以上，并且该项目通过验收或鉴定。</w:t>
            </w:r>
          </w:p>
          <w:p w14:paraId="4C0EEE0A">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9.参与完成电力行业安全监察、技术培训、科技管理、电力碳管理、电力市场等方面的技术管理办法、技术管理制度制（修）订2项以上，实施后对推动企业现代化管理、技术进步、安全生产取得较显著效果。</w:t>
            </w:r>
          </w:p>
        </w:tc>
      </w:tr>
      <w:tr w14:paraId="2C50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7D9CB008">
            <w:pPr>
              <w:keepNext w:val="0"/>
              <w:keepLines w:val="0"/>
              <w:widowControl/>
              <w:suppressLineNumbers w:val="0"/>
              <w:jc w:val="left"/>
              <w:rPr>
                <w:rFonts w:hint="eastAsia" w:asciiTheme="minorEastAsia" w:hAnsiTheme="minorEastAsia" w:eastAsiaTheme="minorEastAsia" w:cstheme="minorEastAsia"/>
                <w:b/>
                <w:bCs/>
                <w:snapToGrid w:val="0"/>
                <w:color w:val="000000"/>
                <w:kern w:val="0"/>
                <w:sz w:val="22"/>
                <w:szCs w:val="22"/>
                <w:lang w:val="en-US" w:eastAsia="zh-CN" w:bidi="ar"/>
              </w:rPr>
            </w:pPr>
          </w:p>
          <w:p w14:paraId="2B4412B9">
            <w:pPr>
              <w:pStyle w:val="8"/>
              <w:spacing w:before="72" w:line="360" w:lineRule="auto"/>
              <w:ind w:left="152"/>
            </w:pPr>
            <w:r>
              <w:rPr>
                <w:spacing w:val="-3"/>
                <w14:textOutline w14:w="4013" w14:cap="sq" w14:cmpd="sng">
                  <w14:solidFill>
                    <w14:srgbClr w14:val="000000"/>
                  </w14:solidFill>
                  <w14:prstDash w14:val="solid"/>
                  <w14:bevel/>
                </w14:textOutline>
              </w:rPr>
              <w:t>自评符合业绩成果条件情况</w:t>
            </w:r>
          </w:p>
          <w:p w14:paraId="57BCE915">
            <w:pPr>
              <w:pStyle w:val="8"/>
              <w:spacing w:before="48" w:line="360" w:lineRule="auto"/>
              <w:ind w:left="118"/>
            </w:pPr>
            <w:r>
              <w:rPr>
                <w:color w:val="FF0000"/>
                <w:spacing w:val="-3"/>
              </w:rPr>
              <w:t>条款号</w:t>
            </w:r>
          </w:p>
          <w:p w14:paraId="3398AC0A">
            <w:pPr>
              <w:pStyle w:val="8"/>
              <w:spacing w:before="49" w:line="360" w:lineRule="auto"/>
              <w:ind w:left="119"/>
              <w:rPr>
                <w:rFonts w:hint="default"/>
                <w:lang w:val="en-US"/>
              </w:rPr>
            </w:pPr>
            <w:r>
              <w:rPr>
                <w:position w:val="6"/>
              </w:rPr>
              <w:t>依据：</w:t>
            </w:r>
            <w:r>
              <w:rPr>
                <w:rFonts w:hint="eastAsia"/>
                <w:position w:val="6"/>
              </w:rPr>
              <w:t>（粤人社规</w:t>
            </w:r>
            <w:r>
              <w:rPr>
                <w:rFonts w:hint="eastAsia"/>
                <w:position w:val="6"/>
                <w:lang w:eastAsia="zh-CN"/>
              </w:rPr>
              <w:t>〔2025〕29号</w:t>
            </w:r>
            <w:r>
              <w:rPr>
                <w:rFonts w:hint="eastAsia"/>
                <w:position w:val="6"/>
              </w:rPr>
              <w:t>）第三章</w:t>
            </w:r>
            <w:r>
              <w:rPr>
                <w:rFonts w:hint="eastAsia"/>
                <w:position w:val="6"/>
                <w:lang w:val="en-US" w:eastAsia="zh-CN"/>
              </w:rPr>
              <w:t>三（三）业绩成果条件</w:t>
            </w:r>
          </w:p>
          <w:p w14:paraId="2603D8BD">
            <w:pPr>
              <w:pStyle w:val="8"/>
              <w:spacing w:before="165" w:line="360" w:lineRule="auto"/>
              <w:ind w:left="115"/>
              <w:rPr>
                <w:rFonts w:hint="eastAsia" w:asciiTheme="minorEastAsia" w:hAnsiTheme="minorEastAsia" w:eastAsiaTheme="minorEastAsia" w:cstheme="minorEastAsia"/>
                <w:b/>
                <w:bCs/>
                <w:snapToGrid w:val="0"/>
                <w:color w:val="000000"/>
                <w:kern w:val="0"/>
                <w:sz w:val="22"/>
                <w:szCs w:val="22"/>
                <w:lang w:val="en-US" w:eastAsia="zh-CN" w:bidi="ar"/>
              </w:rPr>
            </w:pPr>
            <w:r>
              <w:rPr>
                <w:color w:val="FF0000"/>
                <w:spacing w:val="-4"/>
              </w:rPr>
              <w:t>佐证材料清单（请在具备材料的选项打“√”)</w:t>
            </w:r>
          </w:p>
          <w:p w14:paraId="38D955FD">
            <w:pPr>
              <w:pStyle w:val="8"/>
              <w:spacing w:before="49" w:line="360" w:lineRule="auto"/>
              <w:ind w:left="119" w:firstLine="221" w:firstLineChars="100"/>
              <w:rPr>
                <w:rFonts w:hint="eastAsia"/>
                <w:b/>
                <w:bCs/>
                <w:position w:val="6"/>
                <w:lang w:val="en-US" w:eastAsia="zh-CN"/>
              </w:rPr>
            </w:pPr>
            <w:r>
              <w:rPr>
                <w:rFonts w:hint="eastAsia"/>
                <w:b/>
                <w:bCs/>
                <w:position w:val="6"/>
                <w:lang w:val="en-US" w:eastAsia="zh-CN"/>
              </w:rPr>
              <w:t>从事本专业技术工作期间，符合下列条件不少于2项（其中1-5项条件中至少符合1项）：</w:t>
            </w:r>
          </w:p>
          <w:p w14:paraId="3179F11F">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1.市（厅）级以上工程项目奖项获奖项目完成人，或市级以上行业学（协）会工程项目奖项获奖项目的完成人。</w:t>
            </w:r>
          </w:p>
          <w:p w14:paraId="4A48D09D">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2.参与完成市（厅）级以上科研课题、或参与市（厅）级以上技术研究中心（实验室）相关课题，并完成结题报告。</w:t>
            </w:r>
          </w:p>
          <w:p w14:paraId="35D6A822">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3.参与生产运行管理达到安全运行及经济指标良好等级，或参与设备检修、维护或技改，在提高设备健康水平、缩短工期、延长检修周期及节能降碳等方面取得较好效果。</w:t>
            </w:r>
          </w:p>
          <w:p w14:paraId="5B234ECC">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4.参与完成一般工程项目中做出较大技术贡献或解决较大技术问题，产生较好经济效益或社会效益，并得到主管部门或同行专家认可。</w:t>
            </w:r>
          </w:p>
          <w:p w14:paraId="3A6A8DA1">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5.参与编制本专业国家、行业、地方、团体或企业技术标准、规范规程、设计指引、工法、导则、教材、技术手册等公开颁布执行文件。</w:t>
            </w:r>
          </w:p>
          <w:p w14:paraId="18F24B5E">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6.取得本专业或相近专业技术发明专利、实用新型专利等技术创新成果，经转化产生一定经济效益或社会效益；或取得科技研究成果，且获得登记。</w:t>
            </w:r>
          </w:p>
          <w:p w14:paraId="770BB02E">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cs="宋体"/>
                <w:b w:val="0"/>
                <w:bCs w:val="0"/>
                <w:spacing w:val="-7"/>
                <w:lang w:val="en-US" w:eastAsia="zh-CN"/>
              </w:rPr>
              <w:t>7</w:t>
            </w:r>
            <w:r>
              <w:rPr>
                <w:rFonts w:hint="eastAsia" w:ascii="宋体" w:hAnsi="宋体" w:eastAsia="宋体" w:cs="宋体"/>
                <w:b w:val="0"/>
                <w:bCs w:val="0"/>
                <w:spacing w:val="-7"/>
                <w:lang w:val="en-US" w:eastAsia="zh-CN"/>
              </w:rPr>
              <w:t>.参与撰写解决复杂工程关键性技术问题的工程技术报告、专项方案，由主管部门或行业学（协）会组织的专家论证评审通过并得到实施。</w:t>
            </w:r>
          </w:p>
          <w:p w14:paraId="0D1B8C93">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cs="宋体"/>
                <w:b w:val="0"/>
                <w:bCs w:val="0"/>
                <w:spacing w:val="-7"/>
                <w:lang w:val="en-US" w:eastAsia="zh-CN"/>
              </w:rPr>
              <w:t>8</w:t>
            </w:r>
            <w:r>
              <w:rPr>
                <w:rFonts w:hint="eastAsia" w:ascii="宋体" w:hAnsi="宋体" w:eastAsia="宋体" w:cs="宋体"/>
                <w:b w:val="0"/>
                <w:bCs w:val="0"/>
                <w:spacing w:val="-7"/>
                <w:lang w:val="en-US" w:eastAsia="zh-CN"/>
              </w:rPr>
              <w:t>.参与出版专著（著作、译著等），或作为第一作者在公开出版发行专业期刊上发表1篇以上本专业相关的学术论文，或参加市级以上行业协会、学会、学术团体组织的学术交流活动并上台公开做学术交流报告1次以上。</w:t>
            </w:r>
          </w:p>
          <w:p w14:paraId="3DB42C61">
            <w:pPr>
              <w:pStyle w:val="8"/>
              <w:spacing w:before="50" w:line="360" w:lineRule="auto"/>
              <w:ind w:firstLine="414" w:firstLineChars="200"/>
              <w:rPr>
                <w:rFonts w:hint="eastAsia" w:ascii="宋体" w:hAnsi="宋体" w:eastAsia="宋体" w:cs="宋体"/>
                <w:b w:val="0"/>
                <w:bCs w:val="0"/>
                <w:spacing w:val="-7"/>
                <w:lang w:val="en-US" w:eastAsia="zh-CN"/>
              </w:rPr>
            </w:pPr>
            <w:r>
              <w:rPr>
                <w:rFonts w:hint="eastAsia" w:ascii="宋体" w:hAnsi="宋体" w:eastAsia="宋体" w:cs="宋体"/>
                <w:b/>
                <w:bCs/>
                <w:spacing w:val="-7"/>
                <w:lang w:val="en-US" w:eastAsia="zh-CN"/>
              </w:rPr>
              <w:t>上面所列的论文、研究及报告等材料，一定是本人的专业工作成果的理论阐述，凡是与本人专业工作课题不相联的均不属有效材料。</w:t>
            </w:r>
          </w:p>
        </w:tc>
      </w:tr>
      <w:tr w14:paraId="23EED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9" w:hRule="atLeast"/>
        </w:trPr>
        <w:tc>
          <w:tcPr>
            <w:tcW w:w="15610" w:type="dxa"/>
            <w:vAlign w:val="top"/>
          </w:tcPr>
          <w:p w14:paraId="1F77E54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pPr>
          </w:p>
          <w:p w14:paraId="090AD11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r>
              <w:t>申报人承诺：本人已充分了解广东省深圳市</w:t>
            </w:r>
            <w:r>
              <w:rPr>
                <w:rFonts w:hint="eastAsia"/>
                <w:lang w:eastAsia="zh-CN"/>
              </w:rPr>
              <w:t>2025年</w:t>
            </w:r>
            <w:r>
              <w:t>度职称评审的申报要求，确保所有申报材料、申报</w:t>
            </w:r>
            <w:r>
              <w:rPr>
                <w:spacing w:val="-1"/>
              </w:rPr>
              <w:t>信息真实、完整，申报资质有效。本人对全部申报材料、</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rPr>
                <w:spacing w:val="-2"/>
              </w:rPr>
              <w:t>称评审管理暂行规定》(人社部令第40号)及相关法律、法规和政</w:t>
            </w:r>
            <w:r>
              <w:rPr>
                <w:spacing w:val="-3"/>
              </w:rPr>
              <w:t>策规定，如有提供虚假材料剽窃他人作品和学术成果或者通过其他不正当手段申报职称的行为，</w:t>
            </w:r>
            <w:r>
              <w:t>愿意承担相关的行政、经济和法律责任。以</w:t>
            </w:r>
            <w:r>
              <w:rPr>
                <w:spacing w:val="-1"/>
              </w:rPr>
              <w:t>上内容，郑重承诺</w:t>
            </w:r>
            <w:r>
              <w:rPr>
                <w:rFonts w:hint="eastAsia"/>
                <w:spacing w:val="-1"/>
                <w:lang w:eastAsia="zh-CN"/>
              </w:rPr>
              <w:t>！</w:t>
            </w:r>
          </w:p>
          <w:p w14:paraId="08EE257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p>
          <w:p w14:paraId="1CE38CD2">
            <w:pPr>
              <w:keepNext w:val="0"/>
              <w:keepLines w:val="0"/>
              <w:widowControl/>
              <w:suppressLineNumbers w:val="0"/>
              <w:spacing w:line="360" w:lineRule="auto"/>
              <w:ind w:firstLine="400" w:firstLineChars="200"/>
              <w:jc w:val="left"/>
              <w:rPr>
                <w:rFonts w:hint="eastAsia" w:asciiTheme="minorEastAsia" w:hAnsiTheme="minorEastAsia" w:eastAsiaTheme="minorEastAsia" w:cstheme="minorEastAsia"/>
                <w:color w:val="000000"/>
                <w:kern w:val="0"/>
                <w:sz w:val="22"/>
                <w:szCs w:val="22"/>
                <w:lang w:val="en-US" w:eastAsia="zh-CN" w:bidi="ar"/>
              </w:rPr>
            </w:pPr>
            <w:r>
              <w:rPr>
                <w:spacing w:val="-10"/>
                <w:sz w:val="22"/>
                <w:szCs w:val="22"/>
              </w:rPr>
              <w:t>申报人（签名</w:t>
            </w:r>
            <w:r>
              <w:rPr>
                <w:spacing w:val="4"/>
                <w:sz w:val="22"/>
                <w:szCs w:val="22"/>
              </w:rPr>
              <w:t>）：</w:t>
            </w:r>
            <w:r>
              <w:rPr>
                <w:rFonts w:hint="eastAsia"/>
                <w:spacing w:val="4"/>
                <w:sz w:val="22"/>
                <w:szCs w:val="22"/>
                <w:lang w:val="en-US" w:eastAsia="zh-CN"/>
              </w:rPr>
              <w:t xml:space="preserve">                                    </w:t>
            </w:r>
            <w:r>
              <w:rPr>
                <w:spacing w:val="-10"/>
                <w:sz w:val="22"/>
                <w:szCs w:val="22"/>
              </w:rPr>
              <w:t>日期：</w:t>
            </w:r>
          </w:p>
        </w:tc>
      </w:tr>
    </w:tbl>
    <w:p w14:paraId="2E83D035">
      <w:pPr>
        <w:pStyle w:val="4"/>
        <w:keepNext w:val="0"/>
        <w:keepLines w:val="0"/>
        <w:widowControl/>
        <w:numPr>
          <w:ilvl w:val="0"/>
          <w:numId w:val="3"/>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01D7A2C2">
      <w:pPr>
        <w:pStyle w:val="4"/>
        <w:keepNext w:val="0"/>
        <w:keepLines w:val="0"/>
        <w:widowControl/>
        <w:numPr>
          <w:ilvl w:val="0"/>
          <w:numId w:val="3"/>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符合条件的条款：请参考</w:t>
      </w:r>
      <w:r>
        <w:rPr>
          <w:rFonts w:hint="eastAsia" w:ascii="宋体" w:hAnsi="宋体" w:eastAsia="宋体" w:cs="宋体"/>
          <w:sz w:val="21"/>
          <w:szCs w:val="18"/>
          <w:lang w:eastAsia="zh-CN"/>
        </w:rPr>
        <w:t>《广东省电力工程技术人才职称评价标准条件》(粤人社规〔2025〕29号)</w:t>
      </w:r>
      <w:r>
        <w:rPr>
          <w:rFonts w:hint="eastAsia" w:ascii="宋体" w:hAnsi="宋体" w:eastAsia="宋体" w:cs="宋体"/>
          <w:sz w:val="21"/>
          <w:szCs w:val="18"/>
        </w:rPr>
        <w:t>。</w:t>
      </w:r>
    </w:p>
    <w:p w14:paraId="07D79A9C">
      <w:pPr>
        <w:jc w:val="right"/>
        <w:rPr>
          <w:rFonts w:ascii="Arial"/>
          <w:sz w:val="21"/>
        </w:rPr>
      </w:pPr>
    </w:p>
    <w:p w14:paraId="17B41B29">
      <w:pPr>
        <w:jc w:val="right"/>
        <w:rPr>
          <w:rFonts w:ascii="Arial"/>
          <w:sz w:val="21"/>
        </w:rPr>
      </w:pPr>
    </w:p>
    <w:p w14:paraId="73822DF4">
      <w:pPr>
        <w:rPr>
          <w:rFonts w:hint="eastAsia" w:ascii="Arial" w:eastAsia="宋体"/>
          <w:sz w:val="21"/>
          <w:lang w:eastAsia="zh-CN"/>
        </w:rPr>
      </w:pPr>
      <w:r>
        <w:rPr>
          <w:rFonts w:hint="eastAsia" w:ascii="Arial" w:eastAsia="宋体"/>
          <w:sz w:val="21"/>
          <w:lang w:eastAsia="zh-CN"/>
        </w:rPr>
        <w:br w:type="page"/>
      </w:r>
    </w:p>
    <w:p w14:paraId="00B38C22">
      <w:pPr>
        <w:keepNext w:val="0"/>
        <w:keepLines w:val="0"/>
        <w:pageBreakBefore w:val="0"/>
        <w:widowControl/>
        <w:kinsoku w:val="0"/>
        <w:wordWrap/>
        <w:overflowPunct/>
        <w:topLinePunct w:val="0"/>
        <w:autoSpaceDE w:val="0"/>
        <w:autoSpaceDN w:val="0"/>
        <w:bidi w:val="0"/>
        <w:adjustRightInd w:val="0"/>
        <w:snapToGrid w:val="0"/>
        <w:spacing w:before="93" w:line="209" w:lineRule="auto"/>
        <w:ind w:left="0"/>
        <w:jc w:val="center"/>
        <w:textAlignment w:val="baseline"/>
        <w:outlineLvl w:val="0"/>
        <w:rPr>
          <w:rFonts w:ascii="微软雅黑" w:hAnsi="微软雅黑" w:eastAsia="微软雅黑" w:cs="微软雅黑"/>
          <w:sz w:val="32"/>
          <w:szCs w:val="32"/>
        </w:rPr>
      </w:pPr>
      <w:r>
        <w:rPr>
          <w:rFonts w:hint="eastAsia" w:ascii="方正小标宋_GBK" w:hAnsi="方正小标宋_GBK" w:eastAsia="方正小标宋_GBK" w:cs="方正小标宋_GBK"/>
          <w:sz w:val="36"/>
          <w:szCs w:val="36"/>
          <w:lang w:val="en-US" w:eastAsia="zh-CN"/>
        </w:rPr>
        <w:t>深圳市电力工程专业助理工程师（初级）/技术员（员级）-自评符合条件情况审核表</w:t>
      </w:r>
    </w:p>
    <w:p w14:paraId="22150DEF">
      <w:pPr>
        <w:spacing w:before="1" w:line="220" w:lineRule="auto"/>
        <w:ind w:left="121"/>
        <w:rPr>
          <w:rFonts w:hint="eastAsia" w:ascii="宋体" w:hAnsi="宋体" w:eastAsia="宋体" w:cs="宋体"/>
          <w:sz w:val="22"/>
          <w:szCs w:val="22"/>
          <w:lang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eastAsia="zh-CN"/>
          <w14:textOutline w14:w="4013" w14:cap="sq" w14:cmpd="sng">
            <w14:solidFill>
              <w14:srgbClr w14:val="000000"/>
            </w14:solidFill>
            <w14:prstDash w14:val="solid"/>
            <w14:bevel/>
          </w14:textOutline>
        </w:rPr>
        <w:t>电力工程</w:t>
      </w:r>
    </w:p>
    <w:p w14:paraId="3CFF9CD2">
      <w:pPr>
        <w:spacing w:line="25" w:lineRule="auto"/>
        <w:rPr>
          <w:rFonts w:ascii="Arial"/>
          <w:sz w:val="2"/>
        </w:rPr>
      </w:pPr>
    </w:p>
    <w:tbl>
      <w:tblPr>
        <w:tblStyle w:val="7"/>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11361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18" w:type="dxa"/>
            <w:vAlign w:val="top"/>
          </w:tcPr>
          <w:p w14:paraId="0D5FF297">
            <w:pPr>
              <w:pStyle w:val="8"/>
              <w:spacing w:before="125" w:line="221" w:lineRule="auto"/>
              <w:ind w:left="116"/>
              <w:rPr>
                <w:color w:val="FF0000"/>
                <w:spacing w:val="-1"/>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1C6C7E89">
            <w:pPr>
              <w:pStyle w:val="8"/>
              <w:spacing w:before="125" w:line="221" w:lineRule="auto"/>
              <w:ind w:left="116"/>
              <w:rPr>
                <w:color w:val="FF0000"/>
                <w:spacing w:val="-1"/>
                <w14:textOutline w14:w="4013" w14:cap="sq" w14:cmpd="sng">
                  <w14:solidFill>
                    <w14:srgbClr w14:val="FF0000"/>
                  </w14:solidFill>
                  <w14:prstDash w14:val="solid"/>
                  <w14:bevel/>
                </w14:textOutline>
              </w:rPr>
            </w:pPr>
          </w:p>
        </w:tc>
      </w:tr>
      <w:tr w14:paraId="66C94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8" w:type="dxa"/>
            <w:vAlign w:val="top"/>
          </w:tcPr>
          <w:p w14:paraId="261D54CC">
            <w:pPr>
              <w:pStyle w:val="8"/>
              <w:spacing w:before="111" w:line="222" w:lineRule="auto"/>
              <w:ind w:left="118"/>
              <w:rPr>
                <w:color w:val="FF0000"/>
                <w:spacing w:val="-1"/>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1BE9031F">
            <w:pPr>
              <w:pStyle w:val="8"/>
              <w:spacing w:before="111" w:line="222" w:lineRule="auto"/>
              <w:ind w:left="118"/>
              <w:rPr>
                <w:color w:val="FF0000"/>
                <w:spacing w:val="-1"/>
                <w14:textOutline w14:w="4013" w14:cap="sq" w14:cmpd="sng">
                  <w14:solidFill>
                    <w14:srgbClr w14:val="FF0000"/>
                  </w14:solidFill>
                  <w14:prstDash w14:val="solid"/>
                  <w14:bevel/>
                </w14:textOutline>
              </w:rPr>
            </w:pPr>
          </w:p>
        </w:tc>
      </w:tr>
      <w:tr w14:paraId="09BB4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15618" w:type="dxa"/>
            <w:vAlign w:val="top"/>
          </w:tcPr>
          <w:p w14:paraId="44281ED5">
            <w:pPr>
              <w:pStyle w:val="8"/>
              <w:keepNext w:val="0"/>
              <w:keepLines w:val="0"/>
              <w:pageBreakBefore w:val="0"/>
              <w:widowControl/>
              <w:kinsoku w:val="0"/>
              <w:wordWrap/>
              <w:overflowPunct/>
              <w:topLinePunct w:val="0"/>
              <w:autoSpaceDE w:val="0"/>
              <w:autoSpaceDN w:val="0"/>
              <w:bidi w:val="0"/>
              <w:adjustRightInd w:val="0"/>
              <w:snapToGrid w:val="0"/>
              <w:spacing w:before="48" w:line="300" w:lineRule="auto"/>
              <w:ind w:left="152"/>
              <w:textAlignment w:val="baseline"/>
            </w:pPr>
            <w:r>
              <w:rPr>
                <w:spacing w:val="-3"/>
                <w14:textOutline w14:w="4013" w14:cap="sq" w14:cmpd="sng">
                  <w14:solidFill>
                    <w14:srgbClr w14:val="000000"/>
                  </w14:solidFill>
                  <w14:prstDash w14:val="solid"/>
                  <w14:bevel/>
                </w14:textOutline>
              </w:rPr>
              <w:t>自评符合申报类型条件情况</w:t>
            </w:r>
          </w:p>
          <w:p w14:paraId="7106EF70">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color w:val="FF0000"/>
                <w:spacing w:val="-4"/>
                <w:lang w:val="en-US" w:eastAsia="zh-CN"/>
              </w:rPr>
            </w:pPr>
            <w:r>
              <w:rPr>
                <w:rFonts w:hint="eastAsia"/>
                <w:color w:val="FF0000"/>
                <w:spacing w:val="-4"/>
                <w:lang w:val="en-US" w:eastAsia="zh-CN"/>
              </w:rPr>
              <w:t>申报类型（请在以下选项中打“√”)</w:t>
            </w:r>
          </w:p>
          <w:p w14:paraId="5DD8EF65">
            <w:pPr>
              <w:pStyle w:val="8"/>
              <w:keepNext w:val="0"/>
              <w:keepLines w:val="0"/>
              <w:pageBreakBefore w:val="0"/>
              <w:widowControl/>
              <w:kinsoku w:val="0"/>
              <w:wordWrap/>
              <w:overflowPunct/>
              <w:topLinePunct w:val="0"/>
              <w:autoSpaceDE w:val="0"/>
              <w:autoSpaceDN w:val="0"/>
              <w:bidi w:val="0"/>
              <w:adjustRightInd w:val="0"/>
              <w:snapToGrid w:val="0"/>
              <w:spacing w:before="161" w:line="300" w:lineRule="auto"/>
              <w:ind w:left="157"/>
              <w:textAlignment w:val="baseline"/>
            </w:pPr>
            <w:r>
              <w:rPr>
                <w:spacing w:val="-14"/>
              </w:rPr>
              <w:sym w:font="Wingdings 2" w:char="00A3"/>
            </w:r>
            <w:r>
              <w:rPr>
                <w:spacing w:val="-14"/>
              </w:rPr>
              <w:t>普通</w:t>
            </w:r>
            <w:r>
              <w:rPr>
                <w:spacing w:val="24"/>
              </w:rPr>
              <w:t xml:space="preserve">  </w:t>
            </w:r>
            <w:r>
              <w:rPr>
                <w:spacing w:val="-14"/>
              </w:rPr>
              <w:sym w:font="Wingdings 2" w:char="00A3"/>
            </w:r>
            <w:r>
              <w:rPr>
                <w:spacing w:val="-14"/>
              </w:rPr>
              <w:t>转系列</w:t>
            </w:r>
            <w:r>
              <w:rPr>
                <w:spacing w:val="25"/>
              </w:rPr>
              <w:t xml:space="preserve">  </w:t>
            </w:r>
            <w:r>
              <w:rPr>
                <w:spacing w:val="-14"/>
              </w:rPr>
              <w:sym w:font="Wingdings 2" w:char="00A3"/>
            </w:r>
            <w:r>
              <w:rPr>
                <w:spacing w:val="-14"/>
              </w:rPr>
              <w:t>转专业</w:t>
            </w:r>
            <w:r>
              <w:rPr>
                <w:spacing w:val="25"/>
              </w:rPr>
              <w:t xml:space="preserve">  </w:t>
            </w:r>
            <w:r>
              <w:rPr>
                <w:spacing w:val="-14"/>
                <w:highlight w:val="none"/>
              </w:rPr>
              <w:sym w:font="Wingdings 2" w:char="00A3"/>
            </w:r>
            <w:r>
              <w:rPr>
                <w:rFonts w:hint="eastAsia"/>
                <w:spacing w:val="-14"/>
                <w:highlight w:val="none"/>
              </w:rPr>
              <w:t>省外（中央单位）职称来深申报</w:t>
            </w:r>
          </w:p>
        </w:tc>
      </w:tr>
      <w:tr w14:paraId="04F64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15618" w:type="dxa"/>
            <w:vAlign w:val="top"/>
          </w:tcPr>
          <w:p w14:paraId="22A88C8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textAlignment w:val="baseline"/>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p>
          <w:p w14:paraId="2038562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0"/>
              <w:jc w:val="both"/>
              <w:textAlignment w:val="baseline"/>
              <w:rPr>
                <w:rFonts w:hint="eastAsia"/>
                <w:spacing w:val="-4"/>
                <w:lang w:val="en-US" w:eastAsia="zh-CN"/>
              </w:rPr>
            </w:pPr>
            <w:r>
              <w:rPr>
                <w:rFonts w:hint="eastAsia"/>
                <w:spacing w:val="-4"/>
                <w:lang w:val="en-US" w:eastAsia="zh-CN"/>
              </w:rPr>
              <w:t>一、符合转系列申报的材料：</w:t>
            </w:r>
            <w:r>
              <w:rPr>
                <w:rFonts w:hint="eastAsia"/>
                <w:spacing w:val="-4"/>
                <w:lang w:val="en-US" w:eastAsia="zh-CN"/>
              </w:rPr>
              <w:sym w:font="Wingdings 2" w:char="00A3"/>
            </w:r>
            <w:r>
              <w:rPr>
                <w:rFonts w:hint="eastAsia"/>
                <w:spacing w:val="-4"/>
                <w:lang w:val="en-US" w:eastAsia="zh-CN"/>
              </w:rPr>
              <w:t xml:space="preserve">原系列同层级职称  </w:t>
            </w:r>
            <w:r>
              <w:rPr>
                <w:rFonts w:hint="eastAsia"/>
                <w:spacing w:val="-4"/>
                <w:lang w:val="en-US" w:eastAsia="zh-CN"/>
              </w:rPr>
              <w:sym w:font="Wingdings 2" w:char="00A3"/>
            </w:r>
            <w:r>
              <w:rPr>
                <w:rFonts w:hint="eastAsia"/>
                <w:spacing w:val="-4"/>
                <w:lang w:val="en-US" w:eastAsia="zh-CN"/>
              </w:rPr>
              <w:t>原系列低一层级职称</w:t>
            </w:r>
          </w:p>
          <w:p w14:paraId="6A24C12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0"/>
              <w:jc w:val="both"/>
              <w:textAlignment w:val="baseline"/>
            </w:pPr>
            <w:r>
              <w:rPr>
                <w:rFonts w:hint="eastAsia"/>
                <w:spacing w:val="-4"/>
                <w:lang w:val="en-US" w:eastAsia="zh-CN"/>
              </w:rPr>
              <w:t>二、符合转专业申报的材料：</w:t>
            </w:r>
            <w:r>
              <w:rPr>
                <w:rFonts w:hint="eastAsia"/>
                <w:spacing w:val="-4"/>
                <w:lang w:val="en-US" w:eastAsia="zh-CN"/>
              </w:rPr>
              <w:sym w:font="Wingdings 2" w:char="00A3"/>
            </w:r>
            <w:r>
              <w:rPr>
                <w:rFonts w:hint="eastAsia"/>
                <w:spacing w:val="-4"/>
                <w:lang w:val="en-US" w:eastAsia="zh-CN"/>
              </w:rPr>
              <w:t xml:space="preserve">同系列同层级所有职称  </w:t>
            </w:r>
            <w:r>
              <w:rPr>
                <w:rFonts w:hint="eastAsia"/>
                <w:spacing w:val="-4"/>
                <w:lang w:val="en-US" w:eastAsia="zh-CN"/>
              </w:rPr>
              <w:sym w:font="Wingdings 2" w:char="00A3"/>
            </w:r>
            <w:r>
              <w:rPr>
                <w:rFonts w:hint="eastAsia"/>
                <w:spacing w:val="-4"/>
                <w:lang w:val="en-US" w:eastAsia="zh-CN"/>
              </w:rPr>
              <w:t>转岗证明</w:t>
            </w:r>
          </w:p>
        </w:tc>
      </w:tr>
      <w:tr w14:paraId="71DE0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0" w:hRule="atLeast"/>
        </w:trPr>
        <w:tc>
          <w:tcPr>
            <w:tcW w:w="15618" w:type="dxa"/>
            <w:vAlign w:val="top"/>
          </w:tcPr>
          <w:p w14:paraId="02EB3C67">
            <w:pPr>
              <w:pStyle w:val="8"/>
              <w:keepNext w:val="0"/>
              <w:keepLines w:val="0"/>
              <w:pageBreakBefore w:val="0"/>
              <w:widowControl/>
              <w:kinsoku w:val="0"/>
              <w:wordWrap/>
              <w:overflowPunct/>
              <w:topLinePunct w:val="0"/>
              <w:autoSpaceDE w:val="0"/>
              <w:autoSpaceDN w:val="0"/>
              <w:bidi w:val="0"/>
              <w:adjustRightInd w:val="0"/>
              <w:snapToGrid w:val="0"/>
              <w:spacing w:before="120" w:line="221" w:lineRule="auto"/>
              <w:ind w:left="152"/>
              <w:textAlignment w:val="baseline"/>
            </w:pPr>
            <w:r>
              <w:rPr>
                <w:spacing w:val="-3"/>
                <w14:textOutline w14:w="4013" w14:cap="sq" w14:cmpd="sng">
                  <w14:solidFill>
                    <w14:srgbClr w14:val="000000"/>
                  </w14:solidFill>
                  <w14:prstDash w14:val="solid"/>
                  <w14:bevel/>
                </w14:textOutline>
              </w:rPr>
              <w:t>自评符合学历资历条件情况</w:t>
            </w:r>
          </w:p>
          <w:p w14:paraId="2E69308F">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2"/>
              <w:jc w:val="both"/>
              <w:textAlignment w:val="baseline"/>
              <w:rPr>
                <w:rFonts w:hint="eastAsia"/>
                <w:color w:val="FF0000"/>
                <w:spacing w:val="-4"/>
                <w:lang w:val="en-US" w:eastAsia="zh-CN"/>
              </w:rPr>
            </w:pPr>
            <w:r>
              <w:rPr>
                <w:rFonts w:hint="eastAsia"/>
                <w:color w:val="FF0000"/>
                <w:spacing w:val="-4"/>
                <w:lang w:val="en-US" w:eastAsia="zh-CN"/>
              </w:rPr>
              <w:t>条款号</w:t>
            </w:r>
          </w:p>
          <w:p w14:paraId="4E743008">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spacing w:val="-4"/>
                <w:lang w:val="en-US" w:eastAsia="zh-CN"/>
              </w:rPr>
            </w:pPr>
            <w:r>
              <w:rPr>
                <w:rFonts w:hint="eastAsia"/>
                <w:spacing w:val="-4"/>
                <w:lang w:val="en-US" w:eastAsia="zh-CN"/>
              </w:rPr>
              <w:t>一、普通申报依据：（粤人社规〔2025〕29号）第三章一（一）、二（一）学历资历条件</w:t>
            </w:r>
          </w:p>
          <w:p w14:paraId="3C3A7147">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spacing w:val="-4"/>
                <w:lang w:val="en-US" w:eastAsia="zh-CN"/>
              </w:rPr>
            </w:pPr>
            <w:r>
              <w:rPr>
                <w:rFonts w:hint="eastAsia"/>
                <w:spacing w:val="-4"/>
                <w:lang w:val="en-US" w:eastAsia="zh-CN"/>
              </w:rPr>
              <w:t>二、转系列（专业）申报依据：（粤人发〔2007〕197号）及（粤人社规〔2020〕33号）有关规定执行。</w:t>
            </w:r>
          </w:p>
          <w:p w14:paraId="2161ACB6">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spacing w:val="-4"/>
                <w:lang w:val="en-US" w:eastAsia="zh-CN"/>
              </w:rPr>
            </w:pPr>
            <w:r>
              <w:rPr>
                <w:rFonts w:hint="eastAsia"/>
                <w:spacing w:val="-4"/>
                <w:lang w:val="en-US" w:eastAsia="zh-CN"/>
              </w:rPr>
              <w:t>三、破格申报依据查阅</w:t>
            </w:r>
          </w:p>
          <w:p w14:paraId="6CF0B272">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1.《深圳市职称评审申报指南》（2025年）</w:t>
            </w:r>
          </w:p>
          <w:p w14:paraId="6F24FBF4">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2.《深圳市职称评审申报指南》之《深圳市国际职业资格视同职称认可目录》</w:t>
            </w:r>
          </w:p>
          <w:p w14:paraId="5D9EC341">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40D937C2">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spacing w:val="-4"/>
                <w:lang w:val="en-US" w:eastAsia="zh-CN"/>
              </w:rPr>
            </w:pPr>
            <w:r>
              <w:rPr>
                <w:rFonts w:hint="eastAsia"/>
                <w:spacing w:val="-4"/>
                <w:lang w:val="en-US" w:eastAsia="zh-CN"/>
              </w:rPr>
              <w:t>一、普通申报符合文件的材料：</w:t>
            </w:r>
          </w:p>
          <w:p w14:paraId="1ED0C674">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1.学历证书</w:t>
            </w:r>
          </w:p>
          <w:p w14:paraId="183ADFB0">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color w:val="FF0000"/>
                <w:spacing w:val="-4"/>
                <w:lang w:val="en-US" w:eastAsia="zh-CN"/>
              </w:rPr>
            </w:pPr>
            <w:r>
              <w:rPr>
                <w:rFonts w:hint="eastAsia"/>
                <w:color w:val="FF0000"/>
                <w:spacing w:val="-4"/>
                <w:lang w:val="en-US" w:eastAsia="zh-CN"/>
              </w:rPr>
              <w:t>助理工程师评审符合下列条件之一：</w:t>
            </w:r>
          </w:p>
          <w:p w14:paraId="2729AC06">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具备硕士学位或第二学士学位，从事本专业技术工作。</w:t>
            </w:r>
          </w:p>
          <w:p w14:paraId="42D2C472">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具备大学本科学历或学士学位，或技工院校预备技师（技师）班毕业，从事本专业技术工作满1年，经考察合格。</w:t>
            </w:r>
          </w:p>
          <w:p w14:paraId="6F3D9155">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具备大学专科学历或技工院校高级工班毕业，取得技术员职称后，从事本专业技术工作满2年。</w:t>
            </w:r>
          </w:p>
          <w:p w14:paraId="638332B4">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具备中等职业学校毕业学历或技工院校中级工班毕业，取得技术员职称后，从事本专业技术工作满4年。</w:t>
            </w:r>
          </w:p>
          <w:p w14:paraId="462434F7">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color w:val="FF0000"/>
                <w:spacing w:val="-4"/>
                <w:lang w:val="en-US" w:eastAsia="zh-CN"/>
              </w:rPr>
            </w:pPr>
            <w:r>
              <w:rPr>
                <w:rFonts w:hint="eastAsia"/>
                <w:color w:val="FF0000"/>
                <w:spacing w:val="-4"/>
                <w:lang w:val="en-US" w:eastAsia="zh-CN"/>
              </w:rPr>
              <w:t>技术员评审符合下列条件之一：</w:t>
            </w:r>
          </w:p>
          <w:p w14:paraId="3136BA43">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具备大学本科学历或学士学位，或技工院校预备技师（技师）班毕业，从事本专业技术工作。</w:t>
            </w:r>
          </w:p>
          <w:p w14:paraId="733BA778">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具备大学专科学历或技工院校高级工班毕业，或具备中等职业学校毕业学历或技工院校中级工班毕业，从事本专业技术工作满1年，经考察合格。</w:t>
            </w:r>
          </w:p>
          <w:p w14:paraId="339F6BA5">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2.职称/职业证书</w:t>
            </w:r>
          </w:p>
          <w:p w14:paraId="306374BF">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职称证书</w:t>
            </w:r>
          </w:p>
          <w:p w14:paraId="1115ADFF">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职业证书</w:t>
            </w:r>
          </w:p>
          <w:p w14:paraId="3E639685">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3.国内职业资格证书（参照《深圳市职称评审申报指南》的附录2025年度职业资格与职称对应情况表）</w:t>
            </w:r>
          </w:p>
          <w:p w14:paraId="0E518064">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spacing w:val="-1"/>
              </w:rPr>
            </w:pPr>
            <w:r>
              <w:rPr>
                <w:rFonts w:hint="eastAsia"/>
                <w:spacing w:val="-4"/>
                <w:lang w:val="en-US" w:eastAsia="zh-CN"/>
              </w:rPr>
              <w:t>4.国际职业资格证书《深圳市国际职业资格视同职称认可目录》</w:t>
            </w:r>
          </w:p>
        </w:tc>
      </w:tr>
      <w:tr w14:paraId="6416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8" w:hRule="atLeast"/>
        </w:trPr>
        <w:tc>
          <w:tcPr>
            <w:tcW w:w="15618" w:type="dxa"/>
            <w:vAlign w:val="top"/>
          </w:tcPr>
          <w:p w14:paraId="6612A93C">
            <w:pPr>
              <w:pStyle w:val="8"/>
              <w:keepNext w:val="0"/>
              <w:keepLines w:val="0"/>
              <w:pageBreakBefore w:val="0"/>
              <w:widowControl/>
              <w:kinsoku w:val="0"/>
              <w:wordWrap/>
              <w:overflowPunct/>
              <w:topLinePunct w:val="0"/>
              <w:autoSpaceDE w:val="0"/>
              <w:autoSpaceDN w:val="0"/>
              <w:bidi w:val="0"/>
              <w:adjustRightInd w:val="0"/>
              <w:snapToGrid w:val="0"/>
              <w:spacing w:before="120" w:line="221" w:lineRule="auto"/>
              <w:ind w:left="152"/>
              <w:textAlignment w:val="baseline"/>
            </w:pPr>
            <w:r>
              <w:rPr>
                <w:spacing w:val="-2"/>
                <w14:textOutline w14:w="4013" w14:cap="sq" w14:cmpd="sng">
                  <w14:solidFill>
                    <w14:srgbClr w14:val="000000"/>
                  </w14:solidFill>
                  <w14:prstDash w14:val="solid"/>
                  <w14:bevel/>
                </w14:textOutline>
              </w:rPr>
              <w:t>自评符合工作能力（经历）条件情况</w:t>
            </w:r>
          </w:p>
          <w:p w14:paraId="4B8C25D1">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2" w:right="0" w:rightChars="0"/>
              <w:textAlignment w:val="baseline"/>
              <w:rPr>
                <w:rFonts w:hint="eastAsia"/>
                <w:color w:val="FF0000"/>
                <w:spacing w:val="-4"/>
                <w:lang w:val="en-US" w:eastAsia="zh-CN"/>
              </w:rPr>
            </w:pPr>
            <w:r>
              <w:rPr>
                <w:rFonts w:hint="eastAsia"/>
                <w:color w:val="FF0000"/>
                <w:spacing w:val="-4"/>
                <w:lang w:val="en-US" w:eastAsia="zh-CN"/>
              </w:rPr>
              <w:t>条款号</w:t>
            </w:r>
          </w:p>
          <w:p w14:paraId="05A4EACC">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2" w:right="0" w:rightChars="0"/>
              <w:textAlignment w:val="baseline"/>
              <w:rPr>
                <w:rFonts w:hint="eastAsia"/>
                <w:spacing w:val="-4"/>
                <w:lang w:val="en-US" w:eastAsia="zh-CN"/>
              </w:rPr>
            </w:pPr>
            <w:r>
              <w:rPr>
                <w:rFonts w:hint="eastAsia"/>
                <w:spacing w:val="-4"/>
                <w:lang w:val="en-US" w:eastAsia="zh-CN"/>
              </w:rPr>
              <w:t>依据：（粤人社规〔2025〕29号）第三章一（二）、二（二）工作能力（经历）条件</w:t>
            </w:r>
          </w:p>
          <w:p w14:paraId="69C34EC0">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2" w:right="0" w:rightChars="0"/>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44A0E63C">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jc w:val="both"/>
              <w:textAlignment w:val="baseline"/>
              <w:rPr>
                <w:rFonts w:hint="eastAsia"/>
                <w:b/>
                <w:bCs/>
                <w:color w:val="FF0000"/>
                <w:spacing w:val="-4"/>
                <w:lang w:val="en-US" w:eastAsia="zh-CN"/>
              </w:rPr>
            </w:pPr>
            <w:r>
              <w:rPr>
                <w:rFonts w:hint="eastAsia"/>
                <w:b/>
                <w:bCs/>
                <w:color w:val="FF0000"/>
                <w:spacing w:val="-4"/>
                <w:lang w:val="en-US" w:eastAsia="zh-CN"/>
              </w:rPr>
              <w:t>助理工程师评审符合下列全部条件：</w:t>
            </w:r>
          </w:p>
          <w:p w14:paraId="06A9CC96">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424" w:firstLineChars="200"/>
              <w:jc w:val="both"/>
              <w:textAlignment w:val="baseline"/>
              <w:rPr>
                <w:rFonts w:hint="eastAsia"/>
                <w:spacing w:val="-6"/>
              </w:rPr>
            </w:pPr>
            <w:r>
              <w:rPr>
                <w:rFonts w:hint="eastAsia"/>
                <w:spacing w:val="-4"/>
                <w:lang w:val="en-US" w:eastAsia="zh-CN"/>
              </w:rPr>
              <w:sym w:font="Wingdings 2" w:char="00A3"/>
            </w:r>
            <w:r>
              <w:rPr>
                <w:rFonts w:hint="eastAsia"/>
                <w:spacing w:val="-4"/>
                <w:lang w:val="en-US" w:eastAsia="zh-CN"/>
              </w:rPr>
              <w:t>1.</w:t>
            </w:r>
            <w:r>
              <w:rPr>
                <w:rFonts w:hint="eastAsia"/>
                <w:spacing w:val="-6"/>
              </w:rPr>
              <w:t>掌握本专业的基础理论知识和专业技术知识。</w:t>
            </w:r>
          </w:p>
          <w:p w14:paraId="4C1EAF6D">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424" w:firstLineChars="200"/>
              <w:jc w:val="both"/>
              <w:textAlignment w:val="baseline"/>
              <w:rPr>
                <w:rFonts w:hint="eastAsia"/>
                <w:spacing w:val="-6"/>
                <w:lang w:val="en-US" w:eastAsia="zh-CN"/>
              </w:rPr>
            </w:pPr>
            <w:r>
              <w:rPr>
                <w:rFonts w:hint="eastAsia"/>
                <w:spacing w:val="-4"/>
                <w:lang w:val="en-US" w:eastAsia="zh-CN"/>
              </w:rPr>
              <w:sym w:font="Wingdings 2" w:char="00A3"/>
            </w:r>
            <w:r>
              <w:rPr>
                <w:rFonts w:hint="eastAsia"/>
                <w:spacing w:val="-4"/>
                <w:lang w:val="en-US" w:eastAsia="zh-CN"/>
              </w:rPr>
              <w:t>2.</w:t>
            </w:r>
            <w:r>
              <w:rPr>
                <w:rFonts w:hint="eastAsia"/>
                <w:spacing w:val="-6"/>
                <w:lang w:val="en-US" w:eastAsia="zh-CN"/>
              </w:rPr>
              <w:t>具有独立完成一般性技术工作的实际能力，能处理本专业范围内的一般性技术难题。具有指导技术员工作的能力。</w:t>
            </w:r>
          </w:p>
          <w:p w14:paraId="13B2F3F8">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624" w:firstLineChars="300"/>
              <w:jc w:val="both"/>
              <w:textAlignment w:val="baseline"/>
              <w:rPr>
                <w:rFonts w:hint="eastAsia"/>
                <w:spacing w:val="-6"/>
                <w:lang w:val="en-US" w:eastAsia="zh-CN"/>
              </w:rPr>
            </w:pPr>
            <w:r>
              <w:rPr>
                <w:rFonts w:hint="eastAsia"/>
                <w:spacing w:val="-6"/>
                <w:lang w:val="en-US" w:eastAsia="zh-CN"/>
              </w:rPr>
              <w:t>3.从事本专业技术工作期间，符合下列条件之一：</w:t>
            </w:r>
          </w:p>
          <w:p w14:paraId="79913653">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(1)参与完成1项以上本专业相关项目的可行性研究、设计、制造、监理、施工与调试、测试等工作。</w:t>
            </w:r>
          </w:p>
          <w:p w14:paraId="421D0A2C">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(2)参与完成1项以上本专业相关项目的标准化、可靠性、产业化推广。</w:t>
            </w:r>
          </w:p>
          <w:p w14:paraId="72A7ED48">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(3)参与完成1项以上本专业相关技术标准、规程、规范等的编写工作。</w:t>
            </w:r>
          </w:p>
          <w:p w14:paraId="4FC65603">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(4)参与撰写1篇以上本专业相关技术研究报告、技术工作总结、解决方案等。</w:t>
            </w:r>
          </w:p>
          <w:p w14:paraId="260816BA">
            <w:pPr>
              <w:pStyle w:val="8"/>
              <w:keepNext w:val="0"/>
              <w:keepLines w:val="0"/>
              <w:pageBreakBefore w:val="0"/>
              <w:widowControl/>
              <w:kinsoku w:val="0"/>
              <w:wordWrap/>
              <w:overflowPunct/>
              <w:topLinePunct w:val="0"/>
              <w:autoSpaceDE w:val="0"/>
              <w:autoSpaceDN w:val="0"/>
              <w:bidi w:val="0"/>
              <w:adjustRightInd w:val="0"/>
              <w:snapToGrid w:val="0"/>
              <w:spacing w:line="300" w:lineRule="auto"/>
              <w:ind w:right="0" w:rightChars="0" w:firstLine="426" w:firstLineChars="200"/>
              <w:jc w:val="both"/>
              <w:textAlignment w:val="baseline"/>
              <w:rPr>
                <w:rFonts w:hint="eastAsia"/>
                <w:b/>
                <w:bCs/>
                <w:spacing w:val="-4"/>
                <w:lang w:val="en-US" w:eastAsia="zh-CN"/>
              </w:rPr>
            </w:pPr>
            <w:r>
              <w:rPr>
                <w:rFonts w:hint="eastAsia"/>
                <w:b/>
                <w:bCs/>
                <w:spacing w:val="-4"/>
                <w:lang w:val="en-US" w:eastAsia="zh-CN"/>
              </w:rPr>
              <w:t>上面所列的论文、研究及报告等材料，一定是本人的专业工作成果的理论阐述，凡是与本人专业工作课题不相联的均不属有效材料。</w:t>
            </w:r>
          </w:p>
          <w:p w14:paraId="17C1A361">
            <w:pPr>
              <w:pStyle w:val="8"/>
              <w:keepNext w:val="0"/>
              <w:keepLines w:val="0"/>
              <w:pageBreakBefore w:val="0"/>
              <w:widowControl/>
              <w:tabs>
                <w:tab w:val="left" w:pos="474"/>
              </w:tabs>
              <w:kinsoku w:val="0"/>
              <w:wordWrap/>
              <w:overflowPunct/>
              <w:topLinePunct w:val="0"/>
              <w:autoSpaceDE w:val="0"/>
              <w:autoSpaceDN w:val="0"/>
              <w:bidi w:val="0"/>
              <w:adjustRightInd w:val="0"/>
              <w:snapToGrid w:val="0"/>
              <w:spacing w:line="300" w:lineRule="auto"/>
              <w:ind w:left="130" w:right="0" w:rightChars="0" w:firstLine="416" w:firstLineChars="200"/>
              <w:jc w:val="both"/>
              <w:textAlignment w:val="baseline"/>
              <w:rPr>
                <w:rFonts w:hint="default"/>
                <w:spacing w:val="-6"/>
                <w:lang w:val="en-US" w:eastAsia="zh-CN"/>
              </w:rPr>
            </w:pPr>
          </w:p>
          <w:p w14:paraId="2918E2D8">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jc w:val="both"/>
              <w:textAlignment w:val="baseline"/>
              <w:rPr>
                <w:rFonts w:hint="eastAsia"/>
                <w:b/>
                <w:bCs/>
                <w:color w:val="FF0000"/>
                <w:spacing w:val="-4"/>
                <w:lang w:val="en-US" w:eastAsia="zh-CN"/>
              </w:rPr>
            </w:pPr>
            <w:r>
              <w:rPr>
                <w:rFonts w:hint="eastAsia"/>
                <w:b/>
                <w:bCs/>
                <w:color w:val="FF0000"/>
                <w:spacing w:val="-4"/>
                <w:lang w:val="en-US" w:eastAsia="zh-CN"/>
              </w:rPr>
              <w:t>技术员评审符合下列全部条件：</w:t>
            </w:r>
          </w:p>
          <w:p w14:paraId="1A5FFC89">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1.熟悉本专业基础理论知识和专业技术知识。</w:t>
            </w:r>
          </w:p>
          <w:p w14:paraId="3D190B83">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2.具有完成一般技术辅助性工作的实际能力。</w:t>
            </w:r>
          </w:p>
        </w:tc>
      </w:tr>
    </w:tbl>
    <w:p w14:paraId="6BFDACF2">
      <w:pPr>
        <w:pStyle w:val="8"/>
        <w:keepNext w:val="0"/>
        <w:keepLines w:val="0"/>
        <w:pageBreakBefore w:val="0"/>
        <w:widowControl/>
        <w:kinsoku w:val="0"/>
        <w:wordWrap/>
        <w:overflowPunct/>
        <w:topLinePunct w:val="0"/>
        <w:autoSpaceDE w:val="0"/>
        <w:autoSpaceDN w:val="0"/>
        <w:bidi w:val="0"/>
        <w:adjustRightInd w:val="0"/>
        <w:snapToGrid w:val="0"/>
        <w:spacing w:before="120" w:line="221" w:lineRule="auto"/>
        <w:ind w:left="152"/>
        <w:jc w:val="both"/>
        <w:textAlignment w:val="baseline"/>
        <w:rPr>
          <w:spacing w:val="-3"/>
          <w14:textOutline w14:w="4013" w14:cap="sq" w14:cmpd="sng">
            <w14:solidFill>
              <w14:srgbClr w14:val="000000"/>
            </w14:solidFill>
            <w14:prstDash w14:val="solid"/>
            <w14:bevel/>
          </w14:textOutline>
        </w:rPr>
      </w:pPr>
      <w:r>
        <w:rPr>
          <w:spacing w:val="-3"/>
          <w14:textOutline w14:w="4013" w14:cap="sq" w14:cmpd="sng">
            <w14:solidFill>
              <w14:srgbClr w14:val="000000"/>
            </w14:solidFill>
            <w14:prstDash w14:val="solid"/>
            <w14:bevel/>
          </w14:textOutline>
        </w:rPr>
        <w:br w:type="page"/>
      </w:r>
    </w:p>
    <w:tbl>
      <w:tblPr>
        <w:tblStyle w:val="7"/>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64297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0" w:hRule="atLeast"/>
        </w:trPr>
        <w:tc>
          <w:tcPr>
            <w:tcW w:w="15618" w:type="dxa"/>
            <w:vAlign w:val="top"/>
          </w:tcPr>
          <w:p w14:paraId="472B3DE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pPr>
          </w:p>
          <w:p w14:paraId="0838576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r>
              <w:t>申报人承诺：本人已充分了解广东省深圳市</w:t>
            </w:r>
            <w:r>
              <w:rPr>
                <w:rFonts w:hint="eastAsia"/>
                <w:lang w:eastAsia="zh-CN"/>
              </w:rPr>
              <w:t>2025年</w:t>
            </w:r>
            <w:r>
              <w:t>度职称评审的申报要求，确保所有申报材料、申报</w:t>
            </w:r>
            <w:r>
              <w:rPr>
                <w:spacing w:val="-1"/>
              </w:rPr>
              <w:t>信息真实、完整，申报资质有效。本人对全部申报材料、</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rPr>
                <w:spacing w:val="-2"/>
              </w:rPr>
              <w:t>称评审管理暂行规定》(人社部令第40号)及相关法律、法规和政</w:t>
            </w:r>
            <w:r>
              <w:rPr>
                <w:spacing w:val="-3"/>
              </w:rPr>
              <w:t>策规定，如有提供虚假材料剽窃他人作品和学术成果或者通过其他不正当手段申报职称的行为，</w:t>
            </w:r>
            <w:r>
              <w:t>愿意承担相关的行政、经济和法律责任。以</w:t>
            </w:r>
            <w:r>
              <w:rPr>
                <w:spacing w:val="-1"/>
              </w:rPr>
              <w:t>上内容，郑重承诺</w:t>
            </w:r>
            <w:r>
              <w:rPr>
                <w:rFonts w:hint="eastAsia"/>
                <w:spacing w:val="-1"/>
                <w:lang w:eastAsia="zh-CN"/>
              </w:rPr>
              <w:t>！</w:t>
            </w:r>
          </w:p>
          <w:p w14:paraId="2D07E44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p>
          <w:p w14:paraId="15093080">
            <w:pPr>
              <w:pStyle w:val="8"/>
              <w:keepNext w:val="0"/>
              <w:keepLines w:val="0"/>
              <w:pageBreakBefore w:val="0"/>
              <w:widowControl/>
              <w:kinsoku w:val="0"/>
              <w:wordWrap/>
              <w:overflowPunct/>
              <w:topLinePunct w:val="0"/>
              <w:autoSpaceDE w:val="0"/>
              <w:autoSpaceDN w:val="0"/>
              <w:bidi w:val="0"/>
              <w:adjustRightInd w:val="0"/>
              <w:snapToGrid w:val="0"/>
              <w:spacing w:before="120" w:line="300" w:lineRule="auto"/>
              <w:ind w:left="132"/>
              <w:jc w:val="both"/>
              <w:textAlignment w:val="baseline"/>
            </w:pPr>
            <w:r>
              <w:rPr>
                <w:spacing w:val="-10"/>
                <w:sz w:val="22"/>
                <w:szCs w:val="22"/>
              </w:rPr>
              <w:t>申报人（签名</w:t>
            </w:r>
            <w:r>
              <w:rPr>
                <w:spacing w:val="4"/>
                <w:sz w:val="22"/>
                <w:szCs w:val="22"/>
              </w:rPr>
              <w:t>）：</w:t>
            </w:r>
            <w:r>
              <w:rPr>
                <w:rFonts w:hint="eastAsia"/>
                <w:spacing w:val="4"/>
                <w:sz w:val="22"/>
                <w:szCs w:val="22"/>
                <w:lang w:val="en-US" w:eastAsia="zh-CN"/>
              </w:rPr>
              <w:t xml:space="preserve">                                    </w:t>
            </w:r>
            <w:r>
              <w:rPr>
                <w:spacing w:val="-10"/>
                <w:sz w:val="22"/>
                <w:szCs w:val="22"/>
              </w:rPr>
              <w:t>日期：</w:t>
            </w:r>
          </w:p>
        </w:tc>
      </w:tr>
    </w:tbl>
    <w:p w14:paraId="64FD97A2">
      <w:pPr>
        <w:pStyle w:val="4"/>
        <w:keepNext w:val="0"/>
        <w:keepLines w:val="0"/>
        <w:widowControl/>
        <w:numPr>
          <w:ilvl w:val="0"/>
          <w:numId w:val="4"/>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51484173">
      <w:pPr>
        <w:pStyle w:val="4"/>
        <w:keepNext w:val="0"/>
        <w:keepLines w:val="0"/>
        <w:widowControl/>
        <w:numPr>
          <w:ilvl w:val="0"/>
          <w:numId w:val="4"/>
        </w:numPr>
        <w:suppressLineNumbers w:val="0"/>
        <w:spacing w:before="0" w:beforeAutospacing="0" w:after="0" w:afterAutospacing="0"/>
        <w:ind w:left="0" w:right="0" w:firstLine="0"/>
        <w:rPr>
          <w:rFonts w:hint="eastAsia" w:ascii="Arial" w:eastAsia="宋体"/>
          <w:sz w:val="21"/>
          <w:lang w:eastAsia="zh-CN"/>
        </w:rPr>
      </w:pPr>
      <w:r>
        <w:rPr>
          <w:rFonts w:hint="eastAsia" w:ascii="宋体" w:hAnsi="宋体" w:eastAsia="宋体" w:cs="宋体"/>
          <w:sz w:val="21"/>
          <w:szCs w:val="18"/>
        </w:rPr>
        <w:t>符合条件的条款：请参考</w:t>
      </w:r>
      <w:r>
        <w:rPr>
          <w:rFonts w:hint="eastAsia" w:ascii="宋体" w:hAnsi="宋体" w:eastAsia="宋体" w:cs="宋体"/>
          <w:sz w:val="21"/>
          <w:szCs w:val="18"/>
          <w:lang w:eastAsia="zh-CN"/>
        </w:rPr>
        <w:t>《广东省电力工程技术人才职称评价标准条件》(粤人社规〔2025〕29号)</w:t>
      </w:r>
      <w:r>
        <w:rPr>
          <w:rFonts w:hint="eastAsia" w:ascii="宋体" w:hAnsi="宋体" w:eastAsia="宋体" w:cs="宋体"/>
          <w:sz w:val="21"/>
          <w:szCs w:val="18"/>
        </w:rPr>
        <w:t>。</w:t>
      </w:r>
    </w:p>
    <w:p w14:paraId="2563F6E8">
      <w:pPr>
        <w:rPr>
          <w:rFonts w:hint="eastAsia" w:ascii="Arial" w:eastAsia="宋体"/>
          <w:sz w:val="21"/>
          <w:lang w:eastAsia="zh-CN"/>
        </w:rPr>
      </w:pPr>
      <w:bookmarkStart w:id="0" w:name="_GoBack"/>
      <w:bookmarkEnd w:id="0"/>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8D111CC-1A48-4AFE-AD92-73CAD606FE01}"/>
  </w:font>
  <w:font w:name="Arial">
    <w:panose1 w:val="020B0604020202020204"/>
    <w:charset w:val="01"/>
    <w:family w:val="swiss"/>
    <w:pitch w:val="default"/>
    <w:sig w:usb0="E0002AFF" w:usb1="C0007843" w:usb2="00000009" w:usb3="00000000" w:csb0="400001FF" w:csb1="FFFF0000"/>
    <w:embedRegular r:id="rId2" w:fontKey="{3D08B5B6-99E9-424D-AD88-68EAC7AB7BF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515BEEAD-E068-4E1E-9A9B-F69EF217DC6C}"/>
  </w:font>
  <w:font w:name="微软雅黑">
    <w:panose1 w:val="020B0503020204020204"/>
    <w:charset w:val="86"/>
    <w:family w:val="auto"/>
    <w:pitch w:val="default"/>
    <w:sig w:usb0="80000287" w:usb1="280F3C52" w:usb2="00000016" w:usb3="00000000" w:csb0="0004001F" w:csb1="00000000"/>
    <w:embedRegular r:id="rId4" w:fontKey="{7938CA91-E5CA-403B-B693-2612C582757F}"/>
  </w:font>
  <w:font w:name="Wingdings 2">
    <w:altName w:val="Wingdings"/>
    <w:panose1 w:val="05020102010507070707"/>
    <w:charset w:val="02"/>
    <w:family w:val="auto"/>
    <w:pitch w:val="default"/>
    <w:sig w:usb0="00000000" w:usb1="00000000" w:usb2="00000000" w:usb3="00000000" w:csb0="80000000" w:csb1="00000000"/>
    <w:embedRegular r:id="rId5" w:fontKey="{1460520B-A41D-4BB0-999F-0DCB837E0EC8}"/>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9EB83"/>
    <w:multiLevelType w:val="singleLevel"/>
    <w:tmpl w:val="D369EB83"/>
    <w:lvl w:ilvl="0" w:tentative="0">
      <w:start w:val="1"/>
      <w:numFmt w:val="decimal"/>
      <w:lvlText w:val="%1."/>
      <w:lvlJc w:val="left"/>
      <w:pPr>
        <w:tabs>
          <w:tab w:val="left" w:pos="312"/>
        </w:tabs>
      </w:pPr>
    </w:lvl>
  </w:abstractNum>
  <w:abstractNum w:abstractNumId="1">
    <w:nsid w:val="025E6106"/>
    <w:multiLevelType w:val="singleLevel"/>
    <w:tmpl w:val="025E6106"/>
    <w:lvl w:ilvl="0" w:tentative="0">
      <w:start w:val="1"/>
      <w:numFmt w:val="decimal"/>
      <w:lvlText w:val="%1."/>
      <w:lvlJc w:val="left"/>
      <w:pPr>
        <w:tabs>
          <w:tab w:val="left" w:pos="312"/>
        </w:tabs>
      </w:pPr>
    </w:lvl>
  </w:abstractNum>
  <w:abstractNum w:abstractNumId="2">
    <w:nsid w:val="06BC0EDF"/>
    <w:multiLevelType w:val="singleLevel"/>
    <w:tmpl w:val="06BC0EDF"/>
    <w:lvl w:ilvl="0" w:tentative="0">
      <w:start w:val="1"/>
      <w:numFmt w:val="decimal"/>
      <w:lvlText w:val="%1."/>
      <w:lvlJc w:val="left"/>
      <w:pPr>
        <w:tabs>
          <w:tab w:val="left" w:pos="312"/>
        </w:tabs>
      </w:pPr>
    </w:lvl>
  </w:abstractNum>
  <w:abstractNum w:abstractNumId="3">
    <w:nsid w:val="0CA51CDF"/>
    <w:multiLevelType w:val="singleLevel"/>
    <w:tmpl w:val="0CA51CDF"/>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WY5YjlmZTBjNjczZGY0NTI0MWFiNWJhMjRjYWY2YTYifQ=="/>
  </w:docVars>
  <w:rsids>
    <w:rsidRoot w:val="00000000"/>
    <w:rsid w:val="00304700"/>
    <w:rsid w:val="01F55A64"/>
    <w:rsid w:val="040D0ED7"/>
    <w:rsid w:val="0627508B"/>
    <w:rsid w:val="069954E4"/>
    <w:rsid w:val="074E6AD2"/>
    <w:rsid w:val="0EE03D2F"/>
    <w:rsid w:val="102E76EB"/>
    <w:rsid w:val="10AE4D8D"/>
    <w:rsid w:val="11157248"/>
    <w:rsid w:val="16A54381"/>
    <w:rsid w:val="16CB41AA"/>
    <w:rsid w:val="16E54879"/>
    <w:rsid w:val="171A2D27"/>
    <w:rsid w:val="17377504"/>
    <w:rsid w:val="17533E01"/>
    <w:rsid w:val="191408BA"/>
    <w:rsid w:val="1C597DB1"/>
    <w:rsid w:val="1CE462FE"/>
    <w:rsid w:val="22186D46"/>
    <w:rsid w:val="29917DC6"/>
    <w:rsid w:val="2B824D9A"/>
    <w:rsid w:val="2BF95EE5"/>
    <w:rsid w:val="2F1C53F4"/>
    <w:rsid w:val="2F43195A"/>
    <w:rsid w:val="2F802600"/>
    <w:rsid w:val="2FAD3CEC"/>
    <w:rsid w:val="30B65145"/>
    <w:rsid w:val="327F68BD"/>
    <w:rsid w:val="358B3312"/>
    <w:rsid w:val="359D4169"/>
    <w:rsid w:val="35A40002"/>
    <w:rsid w:val="3745693D"/>
    <w:rsid w:val="37C768BA"/>
    <w:rsid w:val="393A1E03"/>
    <w:rsid w:val="39A53770"/>
    <w:rsid w:val="39CA7C94"/>
    <w:rsid w:val="39DE0CB9"/>
    <w:rsid w:val="3A3B2D62"/>
    <w:rsid w:val="3D6A1DD7"/>
    <w:rsid w:val="3EC80C8D"/>
    <w:rsid w:val="41CA0DC9"/>
    <w:rsid w:val="44C46F12"/>
    <w:rsid w:val="454E50F1"/>
    <w:rsid w:val="474C42FD"/>
    <w:rsid w:val="4CE5509B"/>
    <w:rsid w:val="4EC27F43"/>
    <w:rsid w:val="514025AE"/>
    <w:rsid w:val="53755060"/>
    <w:rsid w:val="53D004E8"/>
    <w:rsid w:val="53F77654"/>
    <w:rsid w:val="55076317"/>
    <w:rsid w:val="59B7123E"/>
    <w:rsid w:val="5A4C2FD0"/>
    <w:rsid w:val="5BE42DAC"/>
    <w:rsid w:val="5C115B42"/>
    <w:rsid w:val="60555FCD"/>
    <w:rsid w:val="60DB1C73"/>
    <w:rsid w:val="631303F2"/>
    <w:rsid w:val="668162AB"/>
    <w:rsid w:val="67B4474D"/>
    <w:rsid w:val="686139AD"/>
    <w:rsid w:val="6AF437B6"/>
    <w:rsid w:val="6D6D52FD"/>
    <w:rsid w:val="720025B2"/>
    <w:rsid w:val="73490ADF"/>
    <w:rsid w:val="7BED67B8"/>
    <w:rsid w:val="7DE642E1"/>
    <w:rsid w:val="7E4B29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widowControl w:val="0"/>
      <w:ind w:firstLine="420" w:firstLineChars="200"/>
    </w:pPr>
    <w:rPr>
      <w:sz w:val="24"/>
    </w:rPr>
  </w:style>
  <w:style w:type="paragraph" w:styleId="3">
    <w:name w:val="Body Text"/>
    <w:basedOn w:val="1"/>
    <w:autoRedefine/>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22"/>
      <w:szCs w:val="22"/>
      <w:lang w:val="en-US" w:eastAsia="en-US" w:bidi="ar-SA"/>
    </w:rPr>
  </w:style>
  <w:style w:type="character" w:customStyle="1" w:styleId="9">
    <w:name w:val="font41"/>
    <w:basedOn w:val="6"/>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87543824-499c-4548-8113-3e203012d91c</errorID>
      <errorWord>-</errorWord>
      <group>L1_Format</group>
      <groupName>格式问题</groupName>
      <ability>L2_HalfPunc</ability>
      <abilityName>全半角检查</abilityName>
      <candidateList>
        <item>－</item>
      </candidateList>
      <explain>文本全半角错误。</explain>
      <paraID>39599165</paraID>
      <start>20</start>
      <end>21</end>
      <status>unmodified</status>
      <modifiedWord/>
      <trackRevisions>false</trackRevisions>
    </reviewItem>
    <reviewItem>
      <errorID>1b098eac-3769-4e71-97de-1aba411e3ee1</errorID>
      <errorWord>)</errorWord>
      <group>L1_Format</group>
      <groupName>格式问题</groupName>
      <ability>L2_HalfPunc</ability>
      <abilityName>全半角检查</abilityName>
      <candidateList>
        <item>）</item>
      </candidateList>
      <explain>文本全半角错误。</explain>
      <paraID>4C9A8C60</paraID>
      <start>16</start>
      <end>17</end>
      <status>unmodified</status>
      <modifiedWord/>
      <trackRevisions>false</trackRevisions>
    </reviewItem>
    <reviewItem>
      <errorID>67fb806e-43a0-476b-b8a9-4ae3f479084d</errorID>
      <errorWord>)</errorWord>
      <group>L1_Format</group>
      <groupName>格式问题</groupName>
      <ability>L2_HalfPunc</ability>
      <abilityName>全半角检查</abilityName>
      <candidateList>
        <item>）</item>
      </candidateList>
      <explain>文本全半角错误。</explain>
      <paraID>  AB39DF</paraID>
      <start>32</start>
      <end>33</end>
      <status>unmodified</status>
      <modifiedWord/>
      <trackRevisions>false</trackRevisions>
    </reviewItem>
    <reviewItem>
      <errorID>bcd1de38-c4aa-49b9-92b1-ad2984013339</errorID>
      <errorWord>超</errorWord>
      <group>L1_Word</group>
      <groupName>字词问题</groupName>
      <ability>L2_Typo</ability>
      <abilityName>字词错误</abilityName>
      <candidateList>
        <item>超过</item>
      </candidateList>
      <explain/>
      <paraID>1C582D9A</paraID>
      <start>70</start>
      <end>72</end>
      <status>modified</status>
      <modifiedWord>超过</modifiedWord>
      <trackRevisions>false</trackRevisions>
    </reviewItem>
    <reviewItem>
      <errorID>2b1be33d-759e-43b3-b749-e3b614b59388</errorID>
      <errorWord>(</errorWord>
      <group>L1_Format</group>
      <groupName>格式问题</groupName>
      <ability>L2_HalfPunc</ability>
      <abilityName>全半角检查</abilityName>
      <candidateList>
        <item>（</item>
      </candidateList>
      <explain>文本全半角错误。</explain>
      <paraID>471BA31B</paraID>
      <start>62</start>
      <end>63</end>
      <status>unmodified</status>
      <modifiedWord/>
      <trackRevisions>false</trackRevisions>
    </reviewItem>
    <reviewItem>
      <errorID>44c017f6-25d9-4957-8211-b59597db7c0c</errorID>
      <errorWord>)</errorWord>
      <group>L1_Format</group>
      <groupName>格式问题</groupName>
      <ability>L2_HalfPunc</ability>
      <abilityName>全半角检查</abilityName>
      <candidateList>
        <item>）</item>
      </candidateList>
      <explain>文本全半角错误。</explain>
      <paraID>471BA31B</paraID>
      <start>64</start>
      <end>65</end>
      <status>unmodified</status>
      <modifiedWord/>
      <trackRevisions>false</trackRevisions>
    </reviewItem>
    <reviewItem>
      <errorID>0b92eff1-85f7-447a-9b4e-b2caf5f2d804</errorID>
      <errorWord>五百强</errorWord>
      <group>L1_Word</group>
      <groupName>字词问题</groupName>
      <ability>L2_Typo</ability>
      <abilityName>字词错误</abilityName>
      <candidateList>
        <item>500强</item>
      </candidateList>
      <explain/>
      <paraID>471BA31B</paraID>
      <start>70</start>
      <end>73</end>
      <status>unmodified</status>
      <modifiedWord/>
      <trackRevisions>false</trackRevisions>
    </reviewItem>
    <reviewItem>
      <errorID>42c85473-d4b3-4c9e-8d1c-56da7277ba6d</errorID>
      <errorWord>(</errorWord>
      <group>L1_Format</group>
      <groupName>格式问题</groupName>
      <ability>L2_HalfPunc</ability>
      <abilityName>全半角检查</abilityName>
      <candidateList>
        <item>（</item>
      </candidateList>
      <explain>文本全半角错误。</explain>
      <paraID>5E30E836</paraID>
      <start>46</start>
      <end>47</end>
      <status>unmodified</status>
      <modifiedWord/>
      <trackRevisions>false</trackRevisions>
    </reviewItem>
    <reviewItem>
      <errorID>bd0b00ef-fbec-4e8b-96d8-10c83f5ba3a9</errorID>
      <errorWord>)</errorWord>
      <group>L1_Format</group>
      <groupName>格式问题</groupName>
      <ability>L2_HalfPunc</ability>
      <abilityName>全半角检查</abilityName>
      <candidateList>
        <item>）</item>
      </candidateList>
      <explain>文本全半角错误。</explain>
      <paraID>23B515CB</paraID>
      <start>20</start>
      <end>21</end>
      <status>unmodified</status>
      <modifiedWord/>
      <trackRevisions>false</trackRevisions>
    </reviewItem>
    <reviewItem>
      <errorID>7491d6cf-735c-4acd-86b9-df347c74bf3a</errorID>
      <errorWord>职业</errorWord>
      <group>L1_Word</group>
      <groupName>字词问题</groupName>
      <ability>L2_Typo</ability>
      <abilityName>字词错误</abilityName>
      <candidateList>
        <item>执业</item>
      </candidateList>
      <explain>存在发音相同字词的误用。</explain>
      <paraID>720E17ED</paraID>
      <start>5</start>
      <end>7</end>
      <status>unmodified</status>
      <modifiedWord/>
      <trackRevisions>false</trackRevisions>
    </reviewItem>
    <reviewItem>
      <errorID>91cb65a9-ca29-4ca9-84a2-43985a8e74d5</errorID>
      <errorWord>)</errorWord>
      <group>L1_Format</group>
      <groupName>格式问题</groupName>
      <ability>L2_HalfPunc</ability>
      <abilityName>全半角检查</abilityName>
      <candidateList>
        <item>）</item>
      </candidateList>
      <explain>文本全半角错误。</explain>
      <paraID>12E8627B</paraID>
      <start>20</start>
      <end>21</end>
      <status>unmodified</status>
      <modifiedWord/>
      <trackRevisions>false</trackRevisions>
    </reviewItem>
    <reviewItem>
      <errorID>cbf11fef-ddff-4eb2-9c10-1d84514b15c9</errorID>
      <errorWord>取</errorWord>
      <group>L1_Word</group>
      <groupName>字词问题</groupName>
      <ability>L2_Typo</ability>
      <abilityName>字词错误</abilityName>
      <candidateList>
        <item>取的</item>
      </candidateList>
      <explain/>
      <paraID>6AC7E7E7</paraID>
      <start>97</start>
      <end>98</end>
      <status>unmodified</status>
      <modifiedWord/>
      <trackRevisions>false</trackRevisions>
    </reviewItem>
    <reviewItem>
      <errorID>3efa4d3f-61c4-45b5-b9c6-1b5280e54d62</errorID>
      <errorWord>，</errorWord>
      <group>L1_Word</group>
      <groupName>字词问题</groupName>
      <ability>L2_Typo</ability>
      <abilityName>字词错误</abilityName>
      <candidateList>
        <item>，在</item>
      </candidateList>
      <explain/>
      <paraID>6AC7E7E7</paraID>
      <start>134</start>
      <end>135</end>
      <status>unmodified</status>
      <modifiedWord/>
      <trackRevisions>false</trackRevisions>
    </reviewItem>
    <reviewItem>
      <errorID>6edae91c-fa18-4dc8-ae8f-567c29287c6b</errorID>
      <errorWord>的的</errorWord>
      <group>L1_Word</group>
      <groupName>字词问题</groupName>
      <ability>L2_Typo</ability>
      <abilityName>字词错误</abilityName>
      <candidateList>
        <item>的</item>
      </candidateList>
      <explain>“的”常用于连接修饰语与名词性中心语，表示属性、所属或描述。</explain>
      <paraID>6936DE23</paraID>
      <start>109</start>
      <end>111</end>
      <status>unmodified</status>
      <modifiedWord/>
      <trackRevisions>false</trackRevisions>
    </reviewItem>
    <reviewItem>
      <errorID>d3735073-dd5e-45e9-9d9f-f16a758e56c1</errorID>
      <errorWord>)</errorWord>
      <group>L1_Format</group>
      <groupName>格式问题</groupName>
      <ability>L2_HalfPunc</ability>
      <abilityName>全半角检查</abilityName>
      <candidateList>
        <item>）</item>
      </candidateList>
      <explain>文本全半角错误。</explain>
      <paraID>1121E2C5</paraID>
      <start>20</start>
      <end>21</end>
      <status>unmodified</status>
      <modifiedWord/>
      <trackRevisions>false</trackRevisions>
    </reviewItem>
    <reviewItem>
      <errorID>5c854e06-df7f-4c06-a1cd-a425717fc146</errorID>
      <errorWord>相联</errorWord>
      <group>L1_Word</group>
      <groupName>字词问题</groupName>
      <ability>L2_Typo</ability>
      <abilityName>字词错误</abilityName>
      <candidateList>
        <item>相连</item>
      </candidateList>
      <explain/>
      <paraID>3E9E5E5C</paraID>
      <start>47</start>
      <end>49</end>
      <status>unmodified</status>
      <modifiedWord/>
      <trackRevisions>false</trackRevisions>
    </reviewItem>
    <reviewItem>
      <errorID>afc5ed08-1081-4c90-992b-c76994c16438</errorID>
      <errorWord>属</errorWord>
      <group>L1_Word</group>
      <groupName>字词问题</groupName>
      <ability>L2_Typo</ability>
      <abilityName>字词错误</abilityName>
      <candidateList>
        <item>属于</item>
      </candidateList>
      <explain/>
      <paraID>3E9E5E5C</paraID>
      <start>52</start>
      <end>53</end>
      <status>unmodified</status>
      <modifiedWord/>
      <trackRevisions>false</trackRevisions>
    </reviewItem>
    <reviewItem>
      <errorID>5c2125bb-d425-45ad-a441-d00dd7984fe0</errorID>
      <errorWord>)</errorWord>
      <group>L1_Format</group>
      <groupName>格式问题</groupName>
      <ability>L2_HalfPunc</ability>
      <abilityName>全半角检查</abilityName>
      <candidateList>
        <item>）</item>
      </candidateList>
      <explain>文本全半角错误。</explain>
      <paraID>3B80EF48</paraID>
      <start>20</start>
      <end>21</end>
      <status>unmodified</status>
      <modifiedWord/>
      <trackRevisions>false</trackRevisions>
    </reviewItem>
    <reviewItem>
      <errorID>d6e184a2-47d7-4443-9542-29244ad85944</errorID>
      <errorWord>:</errorWord>
      <group>L1_Format</group>
      <groupName>格式问题</groupName>
      <ability>L2_HalfPunc</ability>
      <abilityName>全半角检查</abilityName>
      <candidateList>
        <item>：</item>
      </candidateList>
      <explain>文本全半角错误。</explain>
      <paraID>210F37B9</paraID>
      <start>76</start>
      <end>77</end>
      <status>unmodified</status>
      <modifiedWord/>
      <trackRevisions>false</trackRevisions>
    </reviewItem>
    <reviewItem>
      <errorID>555dee5d-0de3-4743-86fb-7028e948861e</errorID>
      <errorWord>(</errorWord>
      <group>L1_Format</group>
      <groupName>格式问题</groupName>
      <ability>L2_HalfPunc</ability>
      <abilityName>全半角检查</abilityName>
      <candidateList>
        <item>（</item>
      </candidateList>
      <explain>文本全半角错误。</explain>
      <paraID>695189D2</paraID>
      <start>152</start>
      <end>153</end>
      <status>unmodified</status>
      <modifiedWord/>
      <trackRevisions>false</trackRevisions>
    </reviewItem>
    <reviewItem>
      <errorID>24976085-1719-46af-9284-c2cae46e6ffb</errorID>
      <errorWord>)</errorWord>
      <group>L1_Format</group>
      <groupName>格式问题</groupName>
      <ability>L2_HalfPunc</ability>
      <abilityName>全半角检查</abilityName>
      <candidateList>
        <item>）</item>
      </candidateList>
      <explain>文本全半角错误。</explain>
      <paraID>695189D2</paraID>
      <start>161</start>
      <end>162</end>
      <status>unmodified</status>
      <modifiedWord/>
      <trackRevisions>false</trackRevisions>
    </reviewItem>
    <reviewItem>
      <errorID>712e52e9-f3a5-44a2-a29e-ceca6ac7d7d4</errorID>
      <errorWord>法律、法规</errorWord>
      <group>L1_Word</group>
      <groupName>字词问题</groupName>
      <ability>L2_Typo</ability>
      <abilityName>字词错误</abilityName>
      <candidateList>
        <item>法律法规</item>
      </candidateList>
      <explain/>
      <paraID>695189D2</paraID>
      <start>165</start>
      <end>170</end>
      <status>unmodified</status>
      <modifiedWord/>
      <trackRevisions>false</trackRevisions>
    </reviewItem>
    <reviewItem>
      <errorID>a014ecb1-a3fa-439b-8850-1d968e8f8036</errorID>
      <errorWord>其它</errorWord>
      <group>L1_Word</group>
      <groupName>字词问题</groupName>
      <ability>L2_Alias</ability>
      <abilityName>也作/曾用词</abilityName>
      <candidateList>
        <item>其他</item>
      </candidateList>
      <explain>词汇[其它]为不规范表述或旧称，其规范书面表述为[其他]。</explain>
      <paraID>2EFFCCA8</paraID>
      <start>0</start>
      <end>2</end>
      <status>unmodified</status>
      <modifiedWord/>
      <trackRevisions>false</trackRevisions>
    </reviewItem>
    <reviewItem>
      <errorID>1f64ed69-2350-4572-acd2-cd249f5e9e69</errorID>
      <errorWord>(</errorWord>
      <group>L1_Format</group>
      <groupName>格式问题</groupName>
      <ability>L2_HalfPunc</ability>
      <abilityName>全半角检查</abilityName>
      <candidateList>
        <item>（</item>
      </candidateList>
      <explain>文本全半角错误。</explain>
      <paraID> 8F2B0EC</paraID>
      <start>32</start>
      <end>33</end>
      <status>unmodified</status>
      <modifiedWord/>
      <trackRevisions>false</trackRevisions>
    </reviewItem>
    <reviewItem>
      <errorID>a7f9a40c-b565-4a4a-a2e9-5b233f4a6578</errorID>
      <errorWord>)</errorWord>
      <group>L1_Format</group>
      <groupName>格式问题</groupName>
      <ability>L2_HalfPunc</ability>
      <abilityName>全半角检查</abilityName>
      <candidateList>
        <item>）</item>
      </candidateList>
      <explain>文本全半角错误。</explain>
      <paraID> 8F2B0EC</paraID>
      <start>46</start>
      <end>47</end>
      <status>unmodified</status>
      <modifiedWord/>
      <trackRevisions>false</trackRevisions>
    </reviewItem>
    <reviewItem>
      <errorID>c89671ce-bf9c-43c0-89c8-b831be84e978</errorID>
      <errorWord>-</errorWord>
      <group>L1_Format</group>
      <groupName>格式问题</groupName>
      <ability>L2_HalfPunc</ability>
      <abilityName>全半角检查</abilityName>
      <candidateList>
        <item>－</item>
      </candidateList>
      <explain>文本全半角错误。</explain>
      <paraID>3B7726AB</paraID>
      <start>19</start>
      <end>20</end>
      <status>unmodified</status>
      <modifiedWord/>
      <trackRevisions>false</trackRevisions>
    </reviewItem>
    <reviewItem>
      <errorID>4c2279c5-daa6-44e9-97ca-07471be66422</errorID>
      <errorWord>)</errorWord>
      <group>L1_Format</group>
      <groupName>格式问题</groupName>
      <ability>L2_HalfPunc</ability>
      <abilityName>全半角检查</abilityName>
      <candidateList>
        <item>）</item>
      </candidateList>
      <explain>文本全半角错误。</explain>
      <paraID>34A62221</paraID>
      <start>16</start>
      <end>17</end>
      <status>unmodified</status>
      <modifiedWord/>
      <trackRevisions>false</trackRevisions>
    </reviewItem>
    <reviewItem>
      <errorID>dcdf699b-bed3-44ab-a292-4075ee965dcf</errorID>
      <errorWord>)</errorWord>
      <group>L1_Format</group>
      <groupName>格式问题</groupName>
      <ability>L2_HalfPunc</ability>
      <abilityName>全半角检查</abilityName>
      <candidateList>
        <item>）</item>
      </candidateList>
      <explain>文本全半角错误。</explain>
      <paraID> B1B5E62</paraID>
      <start>32</start>
      <end>33</end>
      <status>unmodified</status>
      <modifiedWord/>
      <trackRevisions>false</trackRevisions>
    </reviewItem>
    <reviewItem>
      <errorID>dadc1e69-c8e5-424b-9fe0-99efe619f1fb</errorID>
      <errorWord>超</errorWord>
      <group>L1_Word</group>
      <groupName>字词问题</groupName>
      <ability>L2_Typo</ability>
      <abilityName>字词错误</abilityName>
      <candidateList>
        <item>超过</item>
      </candidateList>
      <explain/>
      <paraID>57EFF343</paraID>
      <start>70</start>
      <end>72</end>
      <status>modified</status>
      <modifiedWord>超过</modifiedWord>
      <trackRevisions>false</trackRevisions>
    </reviewItem>
    <reviewItem>
      <errorID>763c7049-aed7-444a-b568-db040895330f</errorID>
      <errorWord>(</errorWord>
      <group>L1_Format</group>
      <groupName>格式问题</groupName>
      <ability>L2_HalfPunc</ability>
      <abilityName>全半角检查</abilityName>
      <candidateList>
        <item>（</item>
      </candidateList>
      <explain>文本全半角错误。</explain>
      <paraID>5562638A</paraID>
      <start>62</start>
      <end>63</end>
      <status>unmodified</status>
      <modifiedWord/>
      <trackRevisions>false</trackRevisions>
    </reviewItem>
    <reviewItem>
      <errorID>5a8e6067-11e8-4db4-8046-e4282837bc0e</errorID>
      <errorWord>)</errorWord>
      <group>L1_Format</group>
      <groupName>格式问题</groupName>
      <ability>L2_HalfPunc</ability>
      <abilityName>全半角检查</abilityName>
      <candidateList>
        <item>）</item>
      </candidateList>
      <explain>文本全半角错误。</explain>
      <paraID>5562638A</paraID>
      <start>64</start>
      <end>65</end>
      <status>unmodified</status>
      <modifiedWord/>
      <trackRevisions>false</trackRevisions>
    </reviewItem>
    <reviewItem>
      <errorID>863dc567-f2c0-4677-aab8-21b19ce119e9</errorID>
      <errorWord>五百强</errorWord>
      <group>L1_Word</group>
      <groupName>字词问题</groupName>
      <ability>L2_Typo</ability>
      <abilityName>字词错误</abilityName>
      <candidateList>
        <item>500强</item>
      </candidateList>
      <explain/>
      <paraID>5562638A</paraID>
      <start>70</start>
      <end>73</end>
      <status>unmodified</status>
      <modifiedWord/>
      <trackRevisions>false</trackRevisions>
    </reviewItem>
    <reviewItem>
      <errorID>08ca77ec-9abf-469d-97ad-386daed481b2</errorID>
      <errorWord>(</errorWord>
      <group>L1_Format</group>
      <groupName>格式问题</groupName>
      <ability>L2_HalfPunc</ability>
      <abilityName>全半角检查</abilityName>
      <candidateList>
        <item>（</item>
      </candidateList>
      <explain>文本全半角错误。</explain>
      <paraID> 97D06DC</paraID>
      <start>46</start>
      <end>47</end>
      <status>unmodified</status>
      <modifiedWord/>
      <trackRevisions>false</trackRevisions>
    </reviewItem>
    <reviewItem>
      <errorID>5eb707d4-82f0-4705-a199-3c329644b936</errorID>
      <errorWord>(</errorWord>
      <group>L1_Format</group>
      <groupName>格式问题</groupName>
      <ability>L2_HalfPunc</ability>
      <abilityName>全半角检查</abilityName>
      <candidateList>
        <item>（</item>
      </candidateList>
      <explain>文本全半角错误。</explain>
      <paraID>44F1CAD3</paraID>
      <start>28</start>
      <end>29</end>
      <status>unmodified</status>
      <modifiedWord/>
      <trackRevisions>false</trackRevisions>
    </reviewItem>
    <reviewItem>
      <errorID>3d62b045-37c1-414e-ab00-381fe8edb7a8</errorID>
      <errorWord>)</errorWord>
      <group>L1_Format</group>
      <groupName>格式问题</groupName>
      <ability>L2_HalfPunc</ability>
      <abilityName>全半角检查</abilityName>
      <candidateList>
        <item>）</item>
      </candidateList>
      <explain>文本全半角错误。</explain>
      <paraID>44F1CAD3</paraID>
      <start>30</start>
      <end>31</end>
      <status>unmodified</status>
      <modifiedWord/>
      <trackRevisions>false</trackRevisions>
    </reviewItem>
    <reviewItem>
      <errorID>5975b738-e380-49ab-8caa-bf6ed58f4eb3</errorID>
      <errorWord>)</errorWord>
      <group>L1_Format</group>
      <groupName>格式问题</groupName>
      <ability>L2_HalfPunc</ability>
      <abilityName>全半角检查</abilityName>
      <candidateList>
        <item>）</item>
      </candidateList>
      <explain>文本全半角错误。</explain>
      <paraID>5D7CCC24</paraID>
      <start>20</start>
      <end>21</end>
      <status>unmodified</status>
      <modifiedWord/>
      <trackRevisions>false</trackRevisions>
    </reviewItem>
    <reviewItem>
      <errorID>753885da-f6a7-4a3e-8c90-95ca78f793c6</errorID>
      <errorWord>职业</errorWord>
      <group>L1_Word</group>
      <groupName>字词问题</groupName>
      <ability>L2_Typo</ability>
      <abilityName>字词错误</abilityName>
      <candidateList>
        <item>执业</item>
      </candidateList>
      <explain>存在发音相同字词的误用。</explain>
      <paraID>6E5CB206</paraID>
      <start>5</start>
      <end>7</end>
      <status>unmodified</status>
      <modifiedWord/>
      <trackRevisions>false</trackRevisions>
    </reviewItem>
    <reviewItem>
      <errorID>e7224f03-04bb-4c36-b6c7-82869d51cdba</errorID>
      <errorWord>)</errorWord>
      <group>L1_Format</group>
      <groupName>格式问题</groupName>
      <ability>L2_HalfPunc</ability>
      <abilityName>全半角检查</abilityName>
      <candidateList>
        <item>）</item>
      </candidateList>
      <explain>文本全半角错误。</explain>
      <paraID>37E3C058</paraID>
      <start>20</start>
      <end>21</end>
      <status>unmodified</status>
      <modifiedWord/>
      <trackRevisions>false</trackRevisions>
    </reviewItem>
    <reviewItem>
      <errorID>6ca01386-58e1-474f-a235-5c46cc713f05</errorID>
      <errorWord>一、二次</errorWord>
      <group>L1_Knowledge</group>
      <groupName>知识性问题</groupName>
      <ability>L2_Knowledge</ability>
      <abilityName>其他知识</abilityName>
      <candidateList>
        <item>一二次</item>
      </candidateList>
      <explain>根据国标GB/T 15834-2011《标点符号用法》中的4.5.3.4节，相邻或相近两数字连用表概数时，通常不使用顿号。如“只能看到八九公里范围内的地面”。</explain>
      <paraID>  47EB81</paraID>
      <start>26</start>
      <end>30</end>
      <status>unmodified</status>
      <modifiedWord/>
      <trackRevisions>false</trackRevisions>
    </reviewItem>
    <reviewItem>
      <errorID>db63a4ce-31a4-4d47-8c6a-072eefe4c068</errorID>
      <errorWord>噪音</errorWord>
      <group>L1_Word</group>
      <groupName>字词问题</groupName>
      <ability>L2_Alias</ability>
      <abilityName>也作/曾用词</abilityName>
      <candidateList>
        <item>噪声</item>
      </candidateList>
      <explain>词汇[噪音]为不规范表述或旧称，其规范书面表述为[噪声]。</explain>
      <paraID>56F8302B</paraID>
      <start>27</start>
      <end>29</end>
      <status>unmodified</status>
      <modifiedWord/>
      <trackRevisions>false</trackRevisions>
    </reviewItem>
    <reviewItem>
      <errorID>d96bfdab-7ea0-464f-af27-2e79af5995c5</errorID>
      <errorWord>规范化、制度化、科学化</errorWord>
      <group>L1_Political</group>
      <groupName>政治性问题</groupName>
      <ability>L2_Keyword</ability>
      <abilityName>固定表述</abilityName>
      <candidateList>
        <item>制度化、规范化、科学化</item>
      </candidateList>
      <explain>词汇“制度化、规范化、科学化”在特定场景下为固定表述形式，请确认此处的“规范化、制度化、科学化”是否存在不当。</explain>
      <paraID>2FD7A0FE</paraID>
      <start>103</start>
      <end>114</end>
      <status>unmodified</status>
      <modifiedWord/>
      <trackRevisions>false</trackRevisions>
    </reviewItem>
    <reviewItem>
      <errorID>ab5d8aa4-cd8b-4a97-a945-b66c90237d7b</errorID>
      <errorWord>)</errorWord>
      <group>L1_Format</group>
      <groupName>格式问题</groupName>
      <ability>L2_HalfPunc</ability>
      <abilityName>全半角检查</abilityName>
      <candidateList>
        <item>）</item>
      </candidateList>
      <explain>文本全半角错误。</explain>
      <paraID>608D2B3A</paraID>
      <start>20</start>
      <end>21</end>
      <status>unmodified</status>
      <modifiedWord/>
      <trackRevisions>false</trackRevisions>
    </reviewItem>
    <reviewItem>
      <errorID>ce124036-d68f-4731-82d2-cfa92185c834</errorID>
      <errorWord>相联</errorWord>
      <group>L1_Word</group>
      <groupName>字词问题</groupName>
      <ability>L2_Typo</ability>
      <abilityName>字词错误</abilityName>
      <candidateList>
        <item>相连</item>
      </candidateList>
      <explain/>
      <paraID>5736F355</paraID>
      <start>47</start>
      <end>49</end>
      <status>unmodified</status>
      <modifiedWord/>
      <trackRevisions>false</trackRevisions>
    </reviewItem>
    <reviewItem>
      <errorID>a5e585e8-9204-4e0d-a9bc-6c3e1f0b1bf9</errorID>
      <errorWord>属</errorWord>
      <group>L1_Word</group>
      <groupName>字词问题</groupName>
      <ability>L2_Typo</ability>
      <abilityName>字词错误</abilityName>
      <candidateList>
        <item>属于</item>
      </candidateList>
      <explain/>
      <paraID>5736F355</paraID>
      <start>52</start>
      <end>53</end>
      <status>unmodified</status>
      <modifiedWord/>
      <trackRevisions>false</trackRevisions>
    </reviewItem>
    <reviewItem>
      <errorID>800ad610-529a-4864-8efe-9646f834e913</errorID>
      <errorWord>)</errorWord>
      <group>L1_Format</group>
      <groupName>格式问题</groupName>
      <ability>L2_HalfPunc</ability>
      <abilityName>全半角检查</abilityName>
      <candidateList>
        <item>）</item>
      </candidateList>
      <explain>文本全半角错误。</explain>
      <paraID>2DA0B7F1</paraID>
      <start>20</start>
      <end>21</end>
      <status>unmodified</status>
      <modifiedWord/>
      <trackRevisions>false</trackRevisions>
    </reviewItem>
    <reviewItem>
      <errorID>a97c1e3b-7c9b-4b7c-bf36-f39600ec4ff6</errorID>
      <errorWord>:</errorWord>
      <group>L1_Format</group>
      <groupName>格式问题</groupName>
      <ability>L2_HalfPunc</ability>
      <abilityName>全半角检查</abilityName>
      <candidateList>
        <item>：</item>
      </candidateList>
      <explain>文本全半角错误。</explain>
      <paraID>2EA71906</paraID>
      <start>75</start>
      <end>76</end>
      <status>unmodified</status>
      <modifiedWord/>
      <trackRevisions>false</trackRevisions>
    </reviewItem>
    <reviewItem>
      <errorID>8e748c3b-75da-435d-9689-de8f558f64bd</errorID>
      <errorWord>(</errorWord>
      <group>L1_Format</group>
      <groupName>格式问题</groupName>
      <ability>L2_HalfPunc</ability>
      <abilityName>全半角检查</abilityName>
      <candidateList>
        <item>（</item>
      </candidateList>
      <explain>文本全半角错误。</explain>
      <paraID>110A0016</paraID>
      <start>152</start>
      <end>153</end>
      <status>unmodified</status>
      <modifiedWord/>
      <trackRevisions>false</trackRevisions>
    </reviewItem>
    <reviewItem>
      <errorID>cd495588-ac40-4770-bad8-859d22824163</errorID>
      <errorWord>)</errorWord>
      <group>L1_Format</group>
      <groupName>格式问题</groupName>
      <ability>L2_HalfPunc</ability>
      <abilityName>全半角检查</abilityName>
      <candidateList>
        <item>）</item>
      </candidateList>
      <explain>文本全半角错误。</explain>
      <paraID>110A0016</paraID>
      <start>161</start>
      <end>162</end>
      <status>unmodified</status>
      <modifiedWord/>
      <trackRevisions>false</trackRevisions>
    </reviewItem>
    <reviewItem>
      <errorID>f2c548b2-c94e-417e-acfa-53765a9598ff</errorID>
      <errorWord>法律、法规</errorWord>
      <group>L1_Word</group>
      <groupName>字词问题</groupName>
      <ability>L2_Typo</ability>
      <abilityName>字词错误</abilityName>
      <candidateList>
        <item>法律法规</item>
      </candidateList>
      <explain/>
      <paraID>110A0016</paraID>
      <start>165</start>
      <end>170</end>
      <status>unmodified</status>
      <modifiedWord/>
      <trackRevisions>false</trackRevisions>
    </reviewItem>
    <reviewItem>
      <errorID>a014ecb1-a3fa-439b-8850-1d968e8f8036</errorID>
      <errorWord>其它</errorWord>
      <group>L1_Word</group>
      <groupName>字词问题</groupName>
      <ability>L2_Alias</ability>
      <abilityName>也作/曾用词</abilityName>
      <candidateList>
        <item>其他</item>
      </candidateList>
      <explain>词汇[其它]为不规范表述或旧称，其规范书面表述为[其他]。</explain>
      <paraID>21B4D217</paraID>
      <start>0</start>
      <end>2</end>
      <status>unmodified</status>
      <modifiedWord/>
      <trackRevisions>false</trackRevisions>
    </reviewItem>
    <reviewItem>
      <errorID>1f64ed69-2350-4572-acd2-cd249f5e9e69</errorID>
      <errorWord>(</errorWord>
      <group>L1_Format</group>
      <groupName>格式问题</groupName>
      <ability>L2_HalfPunc</ability>
      <abilityName>全半角检查</abilityName>
      <candidateList>
        <item>（</item>
      </candidateList>
      <explain>文本全半角错误。</explain>
      <paraID>470D67A5</paraID>
      <start>32</start>
      <end>33</end>
      <status>unmodified</status>
      <modifiedWord/>
      <trackRevisions>false</trackRevisions>
    </reviewItem>
    <reviewItem>
      <errorID>a7f9a40c-b565-4a4a-a2e9-5b233f4a6578</errorID>
      <errorWord>)</errorWord>
      <group>L1_Format</group>
      <groupName>格式问题</groupName>
      <ability>L2_HalfPunc</ability>
      <abilityName>全半角检查</abilityName>
      <candidateList>
        <item>）</item>
      </candidateList>
      <explain>文本全半角错误。</explain>
      <paraID>470D67A5</paraID>
      <start>46</start>
      <end>47</end>
      <status>unmodified</status>
      <modifiedWord/>
      <trackRevisions>false</trackRevisions>
    </reviewItem>
    <reviewItem>
      <errorID>83ba1fbb-a9d8-4148-b7c2-2e9d1d33495b</errorID>
      <errorWord>-</errorWord>
      <group>L1_Format</group>
      <groupName>格式问题</groupName>
      <ability>L2_HalfPunc</ability>
      <abilityName>全半角检查</abilityName>
      <candidateList>
        <item>－</item>
      </candidateList>
      <explain>文本全半角错误。</explain>
      <paraID>5796BD4E</paraID>
      <start>16</start>
      <end>17</end>
      <status>unmodified</status>
      <modifiedWord/>
      <trackRevisions>false</trackRevisions>
    </reviewItem>
    <reviewItem>
      <errorID>39271ffd-baa4-4e77-a2ef-5bcae69dc99f</errorID>
      <errorWord>)</errorWord>
      <group>L1_Format</group>
      <groupName>格式问题</groupName>
      <ability>L2_HalfPunc</ability>
      <abilityName>全半角检查</abilityName>
      <candidateList>
        <item>）</item>
      </candidateList>
      <explain>文本全半角错误。</explain>
      <paraID>5A73EC41</paraID>
      <start>16</start>
      <end>17</end>
      <status>unmodified</status>
      <modifiedWord/>
      <trackRevisions>false</trackRevisions>
    </reviewItem>
    <reviewItem>
      <errorID>e6271f34-cdd8-4037-914a-8f250e024ea0</errorID>
      <errorWord>)</errorWord>
      <group>L1_Format</group>
      <groupName>格式问题</groupName>
      <ability>L2_HalfPunc</ability>
      <abilityName>全半角检查</abilityName>
      <candidateList>
        <item>）</item>
      </candidateList>
      <explain>文本全半角错误。</explain>
      <paraID>52664EB0</paraID>
      <start>32</start>
      <end>33</end>
      <status>unmodified</status>
      <modifiedWord/>
      <trackRevisions>false</trackRevisions>
    </reviewItem>
    <reviewItem>
      <errorID>29859a11-cc73-499f-9082-f32ad391f852</errorID>
      <errorWord>(</errorWord>
      <group>L1_Format</group>
      <groupName>格式问题</groupName>
      <ability>L2_HalfPunc</ability>
      <abilityName>全半角检查</abilityName>
      <candidateList>
        <item>（</item>
      </candidateList>
      <explain>文本全半角错误。</explain>
      <paraID>67176CEA</paraID>
      <start>62</start>
      <end>63</end>
      <status>unmodified</status>
      <modifiedWord/>
      <trackRevisions>false</trackRevisions>
    </reviewItem>
    <reviewItem>
      <errorID>6bbfd1f5-a14c-460b-b0c5-85e40f26051c</errorID>
      <errorWord>)</errorWord>
      <group>L1_Format</group>
      <groupName>格式问题</groupName>
      <ability>L2_HalfPunc</ability>
      <abilityName>全半角检查</abilityName>
      <candidateList>
        <item>）</item>
      </candidateList>
      <explain>文本全半角错误。</explain>
      <paraID>67176CEA</paraID>
      <start>64</start>
      <end>65</end>
      <status>unmodified</status>
      <modifiedWord/>
      <trackRevisions>false</trackRevisions>
    </reviewItem>
    <reviewItem>
      <errorID>386d248d-a3dd-491f-9476-cdf309825cb1</errorID>
      <errorWord>五百强</errorWord>
      <group>L1_Word</group>
      <groupName>字词问题</groupName>
      <ability>L2_Typo</ability>
      <abilityName>字词错误</abilityName>
      <candidateList>
        <item>500强</item>
      </candidateList>
      <explain/>
      <paraID>67176CEA</paraID>
      <start>70</start>
      <end>73</end>
      <status>unmodified</status>
      <modifiedWord/>
      <trackRevisions>false</trackRevisions>
    </reviewItem>
    <reviewItem>
      <errorID>2fc6b7e4-6915-4fea-a6c9-9638abac042e</errorID>
      <errorWord>(</errorWord>
      <group>L1_Format</group>
      <groupName>格式问题</groupName>
      <ability>L2_HalfPunc</ability>
      <abilityName>全半角检查</abilityName>
      <candidateList>
        <item>（</item>
      </candidateList>
      <explain>文本全半角错误。</explain>
      <paraID>2627570E</paraID>
      <start>46</start>
      <end>47</end>
      <status>unmodified</status>
      <modifiedWord/>
      <trackRevisions>false</trackRevisions>
    </reviewItem>
    <reviewItem>
      <errorID>bea25c45-57a2-40b2-a72d-14e54daf6bec</errorID>
      <errorWord>(</errorWord>
      <group>L1_Format</group>
      <groupName>格式问题</groupName>
      <ability>L2_HalfPunc</ability>
      <abilityName>全半角检查</abilityName>
      <candidateList>
        <item>（</item>
      </candidateList>
      <explain>文本全半角错误。</explain>
      <paraID>15859EBC</paraID>
      <start>28</start>
      <end>29</end>
      <status>unmodified</status>
      <modifiedWord/>
      <trackRevisions>false</trackRevisions>
    </reviewItem>
    <reviewItem>
      <errorID>05a4f3ad-3b7b-4385-b0cc-08a4142fe380</errorID>
      <errorWord>)</errorWord>
      <group>L1_Format</group>
      <groupName>格式问题</groupName>
      <ability>L2_HalfPunc</ability>
      <abilityName>全半角检查</abilityName>
      <candidateList>
        <item>）</item>
      </candidateList>
      <explain>文本全半角错误。</explain>
      <paraID>15859EBC</paraID>
      <start>30</start>
      <end>31</end>
      <status>unmodified</status>
      <modifiedWord/>
      <trackRevisions>false</trackRevisions>
    </reviewItem>
    <reviewItem>
      <errorID>0cf69f23-a188-4727-b7bf-660aa50f0bad</errorID>
      <errorWord>)</errorWord>
      <group>L1_Format</group>
      <groupName>格式问题</groupName>
      <ability>L2_HalfPunc</ability>
      <abilityName>全半角检查</abilityName>
      <candidateList>
        <item>）</item>
      </candidateList>
      <explain>文本全半角错误。</explain>
      <paraID> 78CE5C1</paraID>
      <start>20</start>
      <end>21</end>
      <status>unmodified</status>
      <modifiedWord/>
      <trackRevisions>false</trackRevisions>
    </reviewItem>
    <reviewItem>
      <errorID>a0b5e23a-9d27-4ef5-8f38-0260367bb280</errorID>
      <errorWord>职业</errorWord>
      <group>L1_Word</group>
      <groupName>字词问题</groupName>
      <ability>L2_Typo</ability>
      <abilityName>字词错误</abilityName>
      <candidateList>
        <item>执业</item>
      </candidateList>
      <explain>存在发音相同字词的误用。</explain>
      <paraID>3E1C5322</paraID>
      <start>5</start>
      <end>7</end>
      <status>unmodified</status>
      <modifiedWord/>
      <trackRevisions>false</trackRevisions>
    </reviewItem>
    <reviewItem>
      <errorID>285a9bc7-21d8-4b9f-abdd-2111e96dd0cb</errorID>
      <errorWord>)</errorWord>
      <group>L1_Format</group>
      <groupName>格式问题</groupName>
      <ability>L2_HalfPunc</ability>
      <abilityName>全半角检查</abilityName>
      <candidateList>
        <item>）</item>
      </candidateList>
      <explain>文本全半角错误。</explain>
      <paraID> 86434FE</paraID>
      <start>20</start>
      <end>21</end>
      <status>unmodified</status>
      <modifiedWord/>
      <trackRevisions>false</trackRevisions>
    </reviewItem>
    <reviewItem>
      <errorID>1e800bf8-95f8-4805-a263-21151f734ecd</errorID>
      <errorWord>撰写为</errorWord>
      <group>L1_Word</group>
      <groupName>字词问题</groupName>
      <ability>L2_Typo</ability>
      <abilityName>字词错误</abilityName>
      <candidateList>
        <item>撰写</item>
      </candidateList>
      <explain>〈动〉写作：～碑文｜～论文。</explain>
      <paraID>617802B8</paraID>
      <start>134</start>
      <end>137</end>
      <status>unmodified</status>
      <modifiedWord/>
      <trackRevisions>false</trackRevisions>
    </reviewItem>
    <reviewItem>
      <errorID>af726212-da7f-4b83-997e-e75fca17a063</errorID>
      <errorWord>一、二次</errorWord>
      <group>L1_Knowledge</group>
      <groupName>知识性问题</groupName>
      <ability>L2_Knowledge</ability>
      <abilityName>其他知识</abilityName>
      <candidateList>
        <item>一二次</item>
      </candidateList>
      <explain>根据国标GB/T 15834-2011《标点符号用法》中的4.5.3.4节，相邻或相近两数字连用表概数时，通常不使用顿号。如“只能看到八九公里范围内的地面”。</explain>
      <paraID>486D3DEF</paraID>
      <start>95</start>
      <end>99</end>
      <status>unmodified</status>
      <modifiedWord/>
      <trackRevisions>false</trackRevisions>
    </reviewItem>
    <reviewItem>
      <errorID>36e4d9d8-a7a1-4931-8985-03e6de4f3a80</errorID>
      <errorWord>噪音</errorWord>
      <group>L1_Word</group>
      <groupName>字词问题</groupName>
      <ability>L2_Alias</ability>
      <abilityName>也作/曾用词</abilityName>
      <candidateList>
        <item>噪声</item>
      </candidateList>
      <explain>词汇[噪音]为不规范表述或旧称，其规范书面表述为[噪声]。</explain>
      <paraID>738E1E41</paraID>
      <start>71</start>
      <end>73</end>
      <status>unmodified</status>
      <modifiedWord/>
      <trackRevisions>false</trackRevisions>
    </reviewItem>
    <reviewItem>
      <errorID>bacb69cb-6b98-4acc-8829-706da83ed1e1</errorID>
      <errorWord>)</errorWord>
      <group>L1_Format</group>
      <groupName>格式问题</groupName>
      <ability>L2_HalfPunc</ability>
      <abilityName>全半角检查</abilityName>
      <candidateList>
        <item>）</item>
      </candidateList>
      <explain>文本全半角错误。</explain>
      <paraID>2603D8BD</paraID>
      <start>20</start>
      <end>21</end>
      <status>unmodified</status>
      <modifiedWord/>
      <trackRevisions>false</trackRevisions>
    </reviewItem>
    <reviewItem>
      <errorID>15310209-1151-4e02-90b7-c02c2b7ffe2a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4A48D09D</paraID>
      <start>18</start>
      <end>20</end>
      <status>unmodified</status>
      <modifiedWord/>
      <trackRevisions>false</trackRevisions>
    </reviewItem>
    <reviewItem>
      <errorID>2c73259e-dbd2-46a8-938c-914da910b9ee</errorID>
      <errorWord>属</errorWord>
      <group>L1_Word</group>
      <groupName>字词问题</groupName>
      <ability>L2_Typo</ability>
      <abilityName>字词错误</abilityName>
      <candidateList>
        <item>属于</item>
      </candidateList>
      <explain/>
      <paraID>3DB42C61</paraID>
      <start>52</start>
      <end>53</end>
      <status>unmodified</status>
      <modifiedWord/>
      <trackRevisions>false</trackRevisions>
    </reviewItem>
    <reviewItem>
      <errorID>aee119c6-5c89-4821-8003-0cd0ea5aced7</errorID>
      <errorWord>(</errorWord>
      <group>L1_Format</group>
      <groupName>格式问题</groupName>
      <ability>L2_HalfPunc</ability>
      <abilityName>全半角检查</abilityName>
      <candidateList>
        <item>（</item>
      </candidateList>
      <explain>文本全半角错误。</explain>
      <paraID> 90AD11D</paraID>
      <start>152</start>
      <end>153</end>
      <status>unmodified</status>
      <modifiedWord/>
      <trackRevisions>false</trackRevisions>
    </reviewItem>
    <reviewItem>
      <errorID>1169fcab-99f6-417e-a618-dda65b9a5d65</errorID>
      <errorWord>)</errorWord>
      <group>L1_Format</group>
      <groupName>格式问题</groupName>
      <ability>L2_HalfPunc</ability>
      <abilityName>全半角检查</abilityName>
      <candidateList>
        <item>）</item>
      </candidateList>
      <explain>文本全半角错误。</explain>
      <paraID> 90AD11D</paraID>
      <start>161</start>
      <end>162</end>
      <status>unmodified</status>
      <modifiedWord/>
      <trackRevisions>false</trackRevisions>
    </reviewItem>
    <reviewItem>
      <errorID>ede559db-7f70-4d5c-b95c-cc3d2c957ab3</errorID>
      <errorWord>法律、法规</errorWord>
      <group>L1_Word</group>
      <groupName>字词问题</groupName>
      <ability>L2_Typo</ability>
      <abilityName>字词错误</abilityName>
      <candidateList>
        <item>法律法规</item>
      </candidateList>
      <explain/>
      <paraID> 90AD11D</paraID>
      <start>165</start>
      <end>170</end>
      <status>unmodified</status>
      <modifiedWord/>
      <trackRevisions>false</trackRevisions>
    </reviewItem>
    <reviewItem>
      <errorID>a014ecb1-a3fa-439b-8850-1d968e8f8036</errorID>
      <errorWord>其它</errorWord>
      <group>L1_Word</group>
      <groupName>字词问题</groupName>
      <ability>L2_Alias</ability>
      <abilityName>也作/曾用词</abilityName>
      <candidateList>
        <item>其他</item>
      </candidateList>
      <explain>词汇[其它]为不规范表述或旧称，其规范书面表述为[其他]。</explain>
      <paraID>2E83D035</paraID>
      <start>0</start>
      <end>2</end>
      <status>unmodified</status>
      <modifiedWord/>
      <trackRevisions>false</trackRevisions>
    </reviewItem>
    <reviewItem>
      <errorID>1f64ed69-2350-4572-acd2-cd249f5e9e69</errorID>
      <errorWord>(</errorWord>
      <group>L1_Format</group>
      <groupName>格式问题</groupName>
      <ability>L2_HalfPunc</ability>
      <abilityName>全半角检查</abilityName>
      <candidateList>
        <item>（</item>
      </candidateList>
      <explain>文本全半角错误。</explain>
      <paraID> 1D7A2C2</paraID>
      <start>32</start>
      <end>33</end>
      <status>unmodified</status>
      <modifiedWord/>
      <trackRevisions>false</trackRevisions>
    </reviewItem>
    <reviewItem>
      <errorID>a7f9a40c-b565-4a4a-a2e9-5b233f4a6578</errorID>
      <errorWord>)</errorWord>
      <group>L1_Format</group>
      <groupName>格式问题</groupName>
      <ability>L2_HalfPunc</ability>
      <abilityName>全半角检查</abilityName>
      <candidateList>
        <item>）</item>
      </candidateList>
      <explain>文本全半角错误。</explain>
      <paraID> 1D7A2C2</paraID>
      <start>46</start>
      <end>47</end>
      <status>unmodified</status>
      <modifiedWord/>
      <trackRevisions>false</trackRevisions>
    </reviewItem>
    <reviewItem>
      <errorID>f793a1f5-b4fd-4355-bfea-49ae5f96b5cb</errorID>
      <errorWord>-</errorWord>
      <group>L1_Format</group>
      <groupName>格式问题</groupName>
      <ability>L2_HalfPunc</ability>
      <abilityName>全半角检查</abilityName>
      <candidateList>
        <item>－</item>
      </candidateList>
      <explain>文本全半角错误。</explain>
      <paraID>  B38C22</paraID>
      <start>26</start>
      <end>27</end>
      <status>unmodified</status>
      <modifiedWord/>
      <trackRevisions>false</trackRevisions>
    </reviewItem>
    <reviewItem>
      <errorID>5fc5d4c5-cd51-4f00-a352-401607f5f504</errorID>
      <errorWord>)</errorWord>
      <group>L1_Format</group>
      <groupName>格式问题</groupName>
      <ability>L2_HalfPunc</ability>
      <abilityName>全半角检查</abilityName>
      <candidateList>
        <item>）</item>
      </candidateList>
      <explain>文本全半角错误。</explain>
      <paraID>7106EF70</paraID>
      <start>16</start>
      <end>17</end>
      <status>unmodified</status>
      <modifiedWord/>
      <trackRevisions>false</trackRevisions>
    </reviewItem>
    <reviewItem>
      <errorID>eb38cedf-6a99-4398-b74f-7201a8e606f4</errorID>
      <errorWord>)</errorWord>
      <group>L1_Format</group>
      <groupName>格式问题</groupName>
      <ability>L2_HalfPunc</ability>
      <abilityName>全半角检查</abilityName>
      <candidateList>
        <item>）</item>
      </candidateList>
      <explain>文本全半角错误。</explain>
      <paraID>22A88C87</paraID>
      <start>32</start>
      <end>33</end>
      <status>unmodified</status>
      <modifiedWord/>
      <trackRevisions>false</trackRevisions>
    </reviewItem>
    <reviewItem>
      <errorID>b90be74f-bcc4-4eb5-a72b-c11d22131007</errorID>
      <errorWord>)</errorWord>
      <group>L1_Format</group>
      <groupName>格式问题</groupName>
      <ability>L2_HalfPunc</ability>
      <abilityName>全半角检查</abilityName>
      <candidateList>
        <item>）</item>
      </candidateList>
      <explain>文本全半角错误。</explain>
      <paraID>5D9EC341</paraID>
      <start>20</start>
      <end>21</end>
      <status>unmodified</status>
      <modifiedWord/>
      <trackRevisions>false</trackRevisions>
    </reviewItem>
    <reviewItem>
      <errorID>6ce51c7e-e665-4595-a6c9-626ad6e9d2b8</errorID>
      <errorWord>职业</errorWord>
      <group>L1_Word</group>
      <groupName>字词问题</groupName>
      <ability>L2_Typo</ability>
      <abilityName>字词错误</abilityName>
      <candidateList>
        <item>执业</item>
      </candidateList>
      <explain>存在发音相同字词的误用。</explain>
      <paraID>339F6BA5</paraID>
      <start>5</start>
      <end>7</end>
      <status>unmodified</status>
      <modifiedWord/>
      <trackRevisions>false</trackRevisions>
    </reviewItem>
    <reviewItem>
      <errorID>f2c24c76-7495-45dd-912d-bffc0527eb8f</errorID>
      <errorWord>)</errorWord>
      <group>L1_Format</group>
      <groupName>格式问题</groupName>
      <ability>L2_HalfPunc</ability>
      <abilityName>全半角检查</abilityName>
      <candidateList>
        <item>）</item>
      </candidateList>
      <explain>文本全半角错误。</explain>
      <paraID>69C34EC0</paraID>
      <start>20</start>
      <end>21</end>
      <status>unmodified</status>
      <modifiedWord/>
      <trackRevisions>false</trackRevisions>
    </reviewItem>
    <reviewItem>
      <errorID>84c6e994-e641-417f-8b14-7d18013c8db6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79913653</paraID>
      <start>1</start>
      <end>4</end>
      <status>unmodified</status>
      <modifiedWord/>
      <trackRevisions>false</trackRevisions>
    </reviewItem>
    <reviewItem>
      <errorID>fce7f084-bf13-4d8d-ae4e-fdef12cc4de4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421D0A2C</paraID>
      <start>1</start>
      <end>4</end>
      <status>unmodified</status>
      <modifiedWord/>
      <trackRevisions>false</trackRevisions>
    </reviewItem>
    <reviewItem>
      <errorID>86375884-a503-4de6-b5d5-07f5fcfe40c2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72A7ED48</paraID>
      <start>1</start>
      <end>4</end>
      <status>unmodified</status>
      <modifiedWord/>
      <trackRevisions>false</trackRevisions>
    </reviewItem>
    <reviewItem>
      <errorID>58764dd0-ba99-4519-97bd-f193c4962796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4FC65603</paraID>
      <start>1</start>
      <end>4</end>
      <status>unmodified</status>
      <modifiedWord/>
      <trackRevisions>false</trackRevisions>
    </reviewItem>
    <reviewItem>
      <errorID>5f811175-9a0b-4795-8008-e22b1dac1ca4</errorID>
      <errorWord>相联</errorWord>
      <group>L1_Word</group>
      <groupName>字词问题</groupName>
      <ability>L2_Typo</ability>
      <abilityName>字词错误</abilityName>
      <candidateList>
        <item>相连</item>
      </candidateList>
      <explain/>
      <paraID>260816BA</paraID>
      <start>47</start>
      <end>49</end>
      <status>unmodified</status>
      <modifiedWord/>
      <trackRevisions>false</trackRevisions>
    </reviewItem>
    <reviewItem>
      <errorID>b9dcd31d-8b16-4b2f-84ce-752b41192606</errorID>
      <errorWord>属</errorWord>
      <group>L1_Word</group>
      <groupName>字词问题</groupName>
      <ability>L2_Typo</ability>
      <abilityName>字词错误</abilityName>
      <candidateList>
        <item>属于</item>
      </candidateList>
      <explain/>
      <paraID>260816BA</paraID>
      <start>52</start>
      <end>53</end>
      <status>unmodified</status>
      <modifiedWord/>
      <trackRevisions>false</trackRevisions>
    </reviewItem>
    <reviewItem>
      <errorID>809ba10f-1700-463d-b6ef-c0181643b576</errorID>
      <errorWord>(</errorWord>
      <group>L1_Format</group>
      <groupName>格式问题</groupName>
      <ability>L2_HalfPunc</ability>
      <abilityName>全半角检查</abilityName>
      <candidateList>
        <item>（</item>
      </candidateList>
      <explain>文本全半角错误。</explain>
      <paraID> 838576B</paraID>
      <start>152</start>
      <end>153</end>
      <status>unmodified</status>
      <modifiedWord/>
      <trackRevisions>false</trackRevisions>
    </reviewItem>
    <reviewItem>
      <errorID>5dd1508b-5204-4028-b680-b8844c7745cc</errorID>
      <errorWord>)</errorWord>
      <group>L1_Format</group>
      <groupName>格式问题</groupName>
      <ability>L2_HalfPunc</ability>
      <abilityName>全半角检查</abilityName>
      <candidateList>
        <item>）</item>
      </candidateList>
      <explain>文本全半角错误。</explain>
      <paraID> 838576B</paraID>
      <start>161</start>
      <end>162</end>
      <status>unmodified</status>
      <modifiedWord/>
      <trackRevisions>false</trackRevisions>
    </reviewItem>
    <reviewItem>
      <errorID>75a2b475-b343-4538-9a25-5fa62b3a6552</errorID>
      <errorWord>法律、法规</errorWord>
      <group>L1_Word</group>
      <groupName>字词问题</groupName>
      <ability>L2_Typo</ability>
      <abilityName>字词错误</abilityName>
      <candidateList>
        <item>法律法规</item>
      </candidateList>
      <explain/>
      <paraID> 838576B</paraID>
      <start>165</start>
      <end>170</end>
      <status>unmodified</status>
      <modifiedWord/>
      <trackRevisions>false</trackRevisions>
    </reviewItem>
    <reviewItem>
      <errorID>a014ecb1-a3fa-439b-8850-1d968e8f8036</errorID>
      <errorWord>其它</errorWord>
      <group>L1_Word</group>
      <groupName>字词问题</groupName>
      <ability>L2_Alias</ability>
      <abilityName>也作/曾用词</abilityName>
      <candidateList>
        <item>其他</item>
      </candidateList>
      <explain>词汇[其它]为不规范表述或旧称，其规范书面表述为[其他]。</explain>
      <paraID>64FD97A2</paraID>
      <start>0</start>
      <end>2</end>
      <status>unmodified</status>
      <modifiedWord/>
      <trackRevisions>false</trackRevisions>
    </reviewItem>
    <reviewItem>
      <errorID>1f64ed69-2350-4572-acd2-cd249f5e9e69</errorID>
      <errorWord>(</errorWord>
      <group>L1_Format</group>
      <groupName>格式问题</groupName>
      <ability>L2_HalfPunc</ability>
      <abilityName>全半角检查</abilityName>
      <candidateList>
        <item>（</item>
      </candidateList>
      <explain>文本全半角错误。</explain>
      <paraID>51484173</paraID>
      <start>32</start>
      <end>33</end>
      <status>unmodified</status>
      <modifiedWord/>
      <trackRevisions>false</trackRevisions>
    </reviewItem>
    <reviewItem>
      <errorID>a7f9a40c-b565-4a4a-a2e9-5b233f4a6578</errorID>
      <errorWord>)</errorWord>
      <group>L1_Format</group>
      <groupName>格式问题</groupName>
      <ability>L2_HalfPunc</ability>
      <abilityName>全半角检查</abilityName>
      <candidateList>
        <item>）</item>
      </candidateList>
      <explain>文本全半角错误。</explain>
      <paraID>51484173</paraID>
      <start>46</start>
      <end>47</end>
      <status>unmodified</status>
      <modifiedWord/>
      <trackRevisions>false</trackRevisions>
    </reviewItem>
    <reviewItem>
      <errorID>b9ea1e06-6b4a-4c72-8883-dcb85cc07956</errorID>
      <errorWord>-</errorWord>
      <group>L1_Format</group>
      <groupName>格式问题</groupName>
      <ability>L2_HalfPunc</ability>
      <abilityName>全半角检查</abilityName>
      <candidateList>
        <item>－</item>
      </candidateList>
      <explain>文本全半角错误。</explain>
      <paraID>4648AFC2</paraID>
      <start>23</start>
      <end>24</end>
      <status>unmodified</status>
      <modifiedWord/>
      <trackRevisions>false</trackRevisions>
    </reviewItem>
    <reviewItem>
      <errorID>d444e097-bb96-4e9d-8c13-ccf82ad36377</errorID>
      <errorWord>)</errorWord>
      <group>L1_Format</group>
      <groupName>格式问题</groupName>
      <ability>L2_HalfPunc</ability>
      <abilityName>全半角检查</abilityName>
      <candidateList>
        <item>）</item>
      </candidateList>
      <explain>文本全半角错误。</explain>
      <paraID>671927AF</paraID>
      <start>16</start>
      <end>17</end>
      <status>unmodified</status>
      <modifiedWord/>
      <trackRevisions>false</trackRevisions>
    </reviewItem>
    <reviewItem>
      <errorID>0f500575-118b-4ac0-b31d-2927614d5420</errorID>
      <errorWord>)</errorWord>
      <group>L1_Format</group>
      <groupName>格式问题</groupName>
      <ability>L2_HalfPunc</ability>
      <abilityName>全半角检查</abilityName>
      <candidateList>
        <item>）</item>
      </candidateList>
      <explain>文本全半角错误。</explain>
      <paraID>52C53F62</paraID>
      <start>20</start>
      <end>21</end>
      <status>unmodified</status>
      <modifiedWord/>
      <trackRevisions>false</trackRevisions>
    </reviewItem>
    <reviewItem>
      <errorID>df80cac0-75c2-47a1-9f85-9b93a577a9e5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6C6EE306</paraID>
      <start>0</start>
      <end>3</end>
      <status>unmodified</status>
      <modifiedWord/>
      <trackRevisions>false</trackRevisions>
    </reviewItem>
    <reviewItem>
      <errorID>7f336395-8dbb-4200-a6e2-53436c84b0b1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2AC5E9A1</paraID>
      <start>0</start>
      <end>3</end>
      <status>unmodified</status>
      <modifiedWord/>
      <trackRevisions>false</trackRevisions>
    </reviewItem>
    <reviewItem>
      <errorID>f7433301-2aa6-4860-a27d-260cfdcd167e</errorID>
      <errorWord>(</errorWord>
      <group>L1_Format</group>
      <groupName>格式问题</groupName>
      <ability>L2_HalfPunc</ability>
      <abilityName>全半角检查</abilityName>
      <candidateList>
        <item>（</item>
      </candidateList>
      <explain>文本全半角错误。</explain>
      <paraID> C6A47AB</paraID>
      <start>8</start>
      <end>9</end>
      <status>unmodified</status>
      <modifiedWord/>
      <trackRevisions>false</trackRevisions>
    </reviewItem>
    <reviewItem>
      <errorID>ac832ddc-c6b7-4580-9fd8-d2e3f9eeada0</errorID>
      <errorWord>)</errorWord>
      <group>L1_Format</group>
      <groupName>格式问题</groupName>
      <ability>L2_HalfPunc</ability>
      <abilityName>全半角检查</abilityName>
      <candidateList>
        <item>）</item>
      </candidateList>
      <explain>文本全半角错误。</explain>
      <paraID> C6A47AB</paraID>
      <start>11</start>
      <end>12</end>
      <status>unmodified</status>
      <modifiedWord/>
      <trackRevisions>false</trackRevisions>
    </reviewItem>
    <reviewItem>
      <errorID>de286a6d-ed7f-436a-8ccc-0d8ea7b53e39</errorID>
      <errorWord>(</errorWord>
      <group>L1_Format</group>
      <groupName>格式问题</groupName>
      <ability>L2_HalfPunc</ability>
      <abilityName>全半角检查</abilityName>
      <candidateList>
        <item>（</item>
      </candidateList>
      <explain>文本全半角错误。</explain>
      <paraID>28E84A45</paraID>
      <start>152</start>
      <end>153</end>
      <status>unmodified</status>
      <modifiedWord/>
      <trackRevisions>false</trackRevisions>
    </reviewItem>
    <reviewItem>
      <errorID>4dc582e9-d2cd-4aab-aa72-db3077f3465a</errorID>
      <errorWord>)</errorWord>
      <group>L1_Format</group>
      <groupName>格式问题</groupName>
      <ability>L2_HalfPunc</ability>
      <abilityName>全半角检查</abilityName>
      <candidateList>
        <item>）</item>
      </candidateList>
      <explain>文本全半角错误。</explain>
      <paraID>28E84A45</paraID>
      <start>161</start>
      <end>162</end>
      <status>unmodified</status>
      <modifiedWord/>
      <trackRevisions>false</trackRevisions>
    </reviewItem>
    <reviewItem>
      <errorID>7abae3ba-15b6-4626-83d3-1cf9b9dfc9fd</errorID>
      <errorWord>法律、法规</errorWord>
      <group>L1_Word</group>
      <groupName>字词问题</groupName>
      <ability>L2_Typo</ability>
      <abilityName>字词错误</abilityName>
      <candidateList>
        <item>法律法规</item>
      </candidateList>
      <explain/>
      <paraID>28E84A45</paraID>
      <start>165</start>
      <end>170</end>
      <status>unmodified</status>
      <modifiedWord/>
      <trackRevisions>false</trackRevisions>
    </reviewItem>
    <reviewItem>
      <errorID>a014ecb1-a3fa-439b-8850-1d968e8f8036</errorID>
      <errorWord>其它</errorWord>
      <group>L1_Word</group>
      <groupName>字词问题</groupName>
      <ability>L2_Alias</ability>
      <abilityName>也作/曾用词</abilityName>
      <candidateList>
        <item>其他</item>
      </candidateList>
      <explain>词汇[其它]为不规范表述或旧称，其规范书面表述为[其他]。</explain>
      <paraID> B4C9A73</paraID>
      <start>0</start>
      <end>2</end>
      <status>unmodified</status>
      <modifiedWord/>
      <trackRevisions>false</trackRevisions>
    </reviewItem>
    <reviewItem>
      <errorID>ef3902b4-f7ea-4299-b584-ff445da123b5</errorID>
      <errorWord>(</errorWord>
      <group>L1_Format</group>
      <groupName>格式问题</groupName>
      <ability>L2_HalfPunc</ability>
      <abilityName>全半角检查</abilityName>
      <candidateList>
        <item>（</item>
      </candidateList>
      <explain>文本全半角错误。</explain>
      <paraID>2BA452FD</paraID>
      <start>53</start>
      <end>54</end>
      <status>unmodified</status>
      <modifiedWord/>
      <trackRevisions>false</trackRevisions>
    </reviewItem>
    <reviewItem>
      <errorID>747edb56-6f6d-4c72-a731-aca1bd21c3a8</errorID>
      <errorWord>)</errorWord>
      <group>L1_Format</group>
      <groupName>格式问题</groupName>
      <ability>L2_HalfPunc</ability>
      <abilityName>全半角检查</abilityName>
      <candidateList>
        <item>）</item>
      </candidateList>
      <explain>文本全半角错误。</explain>
      <paraID>2BA452FD</paraID>
      <start>67</start>
      <end>68</end>
      <status>unmodified</status>
      <modifiedWord/>
      <trackRevisions>false</trackRevisions>
    </reviewItem>
  </reviewItems>
  <config/>
</contractReview>
</file>

<file path=customXml/itemProps1.xml><?xml version="1.0" encoding="utf-8"?>
<ds:datastoreItem xmlns:ds="http://schemas.openxmlformats.org/officeDocument/2006/customXml" ds:itemID="{ac2f28b3-5603-45d5-a8cf-35e645689737}">
  <ds:schemaRefs/>
</ds:datastoreItem>
</file>

<file path=docProps/app.xml><?xml version="1.0" encoding="utf-8"?>
<Properties xmlns="http://schemas.openxmlformats.org/officeDocument/2006/extended-properties" xmlns:vt="http://schemas.openxmlformats.org/officeDocument/2006/docPropsVTypes">
  <Pages>11</Pages>
  <Words>15240</Words>
  <Characters>15657</Characters>
  <TotalTime>6</TotalTime>
  <ScaleCrop>false</ScaleCrop>
  <LinksUpToDate>false</LinksUpToDate>
  <CharactersWithSpaces>15891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2024-01-03T10:52:00Z</dcterms:created>
  <dc:creator>马妙欣</dc:creator>
  <cp:lastModifiedBy>Xiao°</cp:lastModifiedBy>
  <dcterms:modified xsi:type="dcterms:W3CDTF">2026-03-02T09:26:03Z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2052-12.1.0.25225</vt:lpwstr>
  </property>
  <property fmtid="{D5CDD505-2E9C-101B-9397-08002B2CF9AE}" pid="5" name="ICV">
    <vt:lpwstr>3BA25ACEB1C141F496472D558763D9E5_13</vt:lpwstr>
  </property>
  <property fmtid="{D5CDD505-2E9C-101B-9397-08002B2CF9AE}" pid="6" name="KSOTemplateDocerSaveRecord">
    <vt:lpwstr>eyJoZGlkIjoiNjRkZDk1NDFhZjU0NDE3ZWYzOWM1YTMxZWUyZWI5YzIiLCJ1c2VySWQiOiIxMDI1Mzc5NDg2In0=</vt:lpwstr>
  </property>
</Properties>
</file>