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02027">
      <w:pPr>
        <w:jc w:val="left"/>
        <w:rPr>
          <w:rFonts w:hint="eastAsia" w:ascii="方正小标宋_GBK" w:hAnsi="方正小标宋_GBK" w:eastAsia="方正小标宋_GBK" w:cs="方正小标宋_GBK"/>
          <w:sz w:val="40"/>
          <w:szCs w:val="40"/>
          <w:lang w:eastAsia="zh-CN"/>
        </w:rPr>
      </w:pPr>
    </w:p>
    <w:p w14:paraId="13D1D15C">
      <w:pPr>
        <w:jc w:val="left"/>
        <w:rPr>
          <w:rFonts w:hint="eastAsia" w:ascii="方正小标宋_GBK" w:hAnsi="方正小标宋_GBK" w:eastAsia="方正小标宋_GBK" w:cs="方正小标宋_GBK"/>
          <w:sz w:val="40"/>
          <w:szCs w:val="40"/>
          <w:lang w:eastAsia="zh-CN"/>
        </w:rPr>
      </w:pPr>
    </w:p>
    <w:p w14:paraId="7A4887A4">
      <w:pPr>
        <w:jc w:val="center"/>
        <w:rPr>
          <w:rFonts w:hint="eastAsia" w:ascii="方正小标宋_GBK" w:hAnsi="方正小标宋_GBK" w:eastAsia="方正小标宋_GBK" w:cs="方正小标宋_GBK"/>
          <w:b/>
          <w:bCs/>
          <w:sz w:val="52"/>
          <w:szCs w:val="52"/>
          <w:lang w:eastAsia="zh-CN"/>
        </w:rPr>
      </w:pPr>
      <w:r>
        <w:rPr>
          <w:rFonts w:hint="eastAsia" w:ascii="方正小标宋_GBK" w:hAnsi="方正小标宋_GBK" w:eastAsia="方正小标宋_GBK" w:cs="方正小标宋_GBK"/>
          <w:b/>
          <w:bCs/>
          <w:color w:val="FF0000"/>
          <w:sz w:val="52"/>
          <w:szCs w:val="52"/>
          <w:lang w:val="en-US" w:eastAsia="zh-CN"/>
        </w:rPr>
        <w:t>注意事项页请勿打印！</w:t>
      </w:r>
    </w:p>
    <w:p w14:paraId="2FB77508">
      <w:pPr>
        <w:jc w:val="left"/>
        <w:rPr>
          <w:rFonts w:hint="eastAsia" w:ascii="方正小标宋_GBK" w:hAnsi="方正小标宋_GBK" w:eastAsia="方正小标宋_GBK" w:cs="方正小标宋_GBK"/>
          <w:sz w:val="40"/>
          <w:szCs w:val="40"/>
          <w:lang w:eastAsia="zh-CN"/>
        </w:rPr>
      </w:pPr>
    </w:p>
    <w:p w14:paraId="7C0BC77C">
      <w:pPr>
        <w:jc w:val="left"/>
        <w:rPr>
          <w:rFonts w:hint="eastAsia" w:ascii="方正小标宋_GBK" w:hAnsi="方正小标宋_GBK" w:eastAsia="方正小标宋_GBK" w:cs="方正小标宋_GBK"/>
          <w:sz w:val="40"/>
          <w:szCs w:val="40"/>
          <w:lang w:eastAsia="zh-CN"/>
        </w:rPr>
      </w:pPr>
    </w:p>
    <w:p w14:paraId="071F4CA9">
      <w:pPr>
        <w:jc w:val="left"/>
        <w:rPr>
          <w:rFonts w:hint="eastAsia" w:ascii="方正小标宋_GBK" w:hAnsi="方正小标宋_GBK" w:eastAsia="方正小标宋_GBK" w:cs="方正小标宋_GBK"/>
          <w:sz w:val="40"/>
          <w:szCs w:val="40"/>
          <w:lang w:eastAsia="zh-CN"/>
        </w:rPr>
      </w:pPr>
    </w:p>
    <w:p w14:paraId="7F039427">
      <w:pPr>
        <w:jc w:val="left"/>
        <w:rPr>
          <w:rFonts w:hint="eastAsia" w:ascii="方正小标宋_GBK" w:hAnsi="方正小标宋_GBK" w:eastAsia="方正小标宋_GBK" w:cs="方正小标宋_GBK"/>
          <w:sz w:val="40"/>
          <w:szCs w:val="40"/>
          <w:lang w:eastAsia="zh-CN"/>
        </w:rPr>
      </w:pPr>
    </w:p>
    <w:p w14:paraId="41AEC701">
      <w:pPr>
        <w:jc w:val="left"/>
        <w:rPr>
          <w:rFonts w:hint="eastAsia" w:ascii="方正小标宋_GBK" w:hAnsi="方正小标宋_GBK" w:eastAsia="方正小标宋_GBK" w:cs="方正小标宋_GBK"/>
          <w:sz w:val="40"/>
          <w:szCs w:val="40"/>
          <w:lang w:eastAsia="zh-CN"/>
        </w:rPr>
      </w:pPr>
    </w:p>
    <w:p w14:paraId="125D1561">
      <w:pPr>
        <w:jc w:val="left"/>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注意事项：此自评表为初次职称考核认定人员填写表格（考核认定相关内容可查看申报指南）。</w:t>
      </w:r>
    </w:p>
    <w:p w14:paraId="56821E52">
      <w:pPr>
        <w:ind w:firstLine="1200" w:firstLineChars="300"/>
        <w:jc w:val="left"/>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pPr>
      <w:r>
        <w:rPr>
          <w:rFonts w:hint="eastAsia" w:ascii="方正小标宋_GBK" w:hAnsi="方正小标宋_GBK" w:eastAsia="方正小标宋_GBK" w:cs="方正小标宋_GBK"/>
          <w:sz w:val="40"/>
          <w:szCs w:val="40"/>
          <w:lang w:eastAsia="zh-CN"/>
        </w:rPr>
        <w:t>填写时，可在电脑端输入名字与单位，勾选本人申报级别和专业等内容，</w:t>
      </w:r>
      <w:r>
        <w:rPr>
          <w:rFonts w:hint="eastAsia" w:ascii="方正小标宋_GBK" w:hAnsi="方正小标宋_GBK" w:eastAsia="方正小标宋_GBK" w:cs="方正小标宋_GBK"/>
          <w:color w:val="000000" w:themeColor="text1"/>
          <w:sz w:val="40"/>
          <w:szCs w:val="40"/>
          <w:lang w:eastAsia="zh-CN"/>
          <w14:textFill>
            <w14:solidFill>
              <w14:schemeClr w14:val="tx1"/>
            </w14:solidFill>
          </w14:textFill>
        </w:rPr>
        <w:t>填写完后只打印本人申报级别的自评符合条件情况审核表，落款处</w:t>
      </w:r>
      <w:r>
        <w:rPr>
          <w:rFonts w:hint="eastAsia" w:ascii="方正小标宋_GBK" w:hAnsi="方正小标宋_GBK" w:eastAsia="方正小标宋_GBK" w:cs="方正小标宋_GBK"/>
          <w:color w:val="FF0000"/>
          <w:sz w:val="40"/>
          <w:szCs w:val="40"/>
          <w:lang w:eastAsia="zh-CN"/>
        </w:rPr>
        <w:t>手签</w:t>
      </w:r>
      <w:r>
        <w:rPr>
          <w:rFonts w:hint="eastAsia" w:ascii="方正小标宋_GBK" w:hAnsi="方正小标宋_GBK" w:eastAsia="方正小标宋_GBK" w:cs="方正小标宋_GBK"/>
          <w:color w:val="000000" w:themeColor="text1"/>
          <w:sz w:val="40"/>
          <w:szCs w:val="40"/>
          <w:lang w:eastAsia="zh-CN"/>
          <w14:textFill>
            <w14:solidFill>
              <w14:schemeClr w14:val="tx1"/>
            </w14:solidFill>
          </w14:textFill>
        </w:rPr>
        <w:t>申报人（签名）与日期，扫描内容后做成一个</w:t>
      </w: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PDF文件，请注意</w:t>
      </w:r>
      <w:r>
        <w:rPr>
          <w:rFonts w:hint="eastAsia" w:ascii="方正小标宋_GBK" w:hAnsi="方正小标宋_GBK" w:eastAsia="方正小标宋_GBK" w:cs="方正小标宋_GBK"/>
          <w:b/>
          <w:bCs/>
          <w:color w:val="000000" w:themeColor="text1"/>
          <w:sz w:val="40"/>
          <w:szCs w:val="40"/>
          <w:lang w:val="en-US" w:eastAsia="zh-CN"/>
          <w14:textFill>
            <w14:solidFill>
              <w14:schemeClr w14:val="tx1"/>
            </w14:solidFill>
          </w14:textFill>
        </w:rPr>
        <w:t>文件纸张方向与顺序</w:t>
      </w: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w:t>
      </w:r>
    </w:p>
    <w:p w14:paraId="632D5BF6">
      <w:pPr>
        <w:rPr>
          <w:rFonts w:hint="eastAsia" w:ascii="微软雅黑" w:hAnsi="微软雅黑" w:eastAsia="微软雅黑" w:cs="微软雅黑"/>
          <w:spacing w:val="-4"/>
          <w:sz w:val="44"/>
          <w:szCs w:val="44"/>
        </w:rPr>
      </w:pPr>
      <w:r>
        <w:rPr>
          <w:rFonts w:hint="eastAsia" w:ascii="微软雅黑" w:hAnsi="微软雅黑" w:eastAsia="微软雅黑" w:cs="微软雅黑"/>
          <w:spacing w:val="-4"/>
          <w:sz w:val="44"/>
          <w:szCs w:val="44"/>
        </w:rPr>
        <w:br w:type="page"/>
      </w:r>
    </w:p>
    <w:p w14:paraId="7EF288D0">
      <w:pPr>
        <w:keepNext w:val="0"/>
        <w:keepLines w:val="0"/>
        <w:pageBreakBefore w:val="0"/>
        <w:widowControl/>
        <w:kinsoku w:val="0"/>
        <w:wordWrap/>
        <w:overflowPunct/>
        <w:topLinePunct w:val="0"/>
        <w:autoSpaceDE w:val="0"/>
        <w:autoSpaceDN w:val="0"/>
        <w:bidi w:val="0"/>
        <w:adjustRightInd w:val="0"/>
        <w:snapToGrid w:val="0"/>
        <w:spacing w:before="93" w:line="336" w:lineRule="auto"/>
        <w:jc w:val="center"/>
        <w:textAlignment w:val="baseline"/>
        <w:outlineLvl w:val="0"/>
        <w:rPr>
          <w:rFonts w:ascii="宋体" w:hAnsi="宋体" w:eastAsia="宋体" w:cs="宋体"/>
          <w:spacing w:val="1"/>
          <w:sz w:val="22"/>
          <w:szCs w:val="22"/>
          <w14:textOutline w14:w="4013" w14:cap="sq" w14:cmpd="sng">
            <w14:solidFill>
              <w14:srgbClr w14:val="000000"/>
            </w14:solidFill>
            <w14:prstDash w14:val="solid"/>
            <w14:bevel/>
          </w14:textOutline>
        </w:rPr>
      </w:pPr>
      <w:r>
        <w:rPr>
          <w:rFonts w:hint="eastAsia" w:ascii="微软雅黑" w:hAnsi="微软雅黑" w:eastAsia="微软雅黑" w:cs="微软雅黑"/>
          <w:spacing w:val="-4"/>
          <w:sz w:val="44"/>
          <w:szCs w:val="44"/>
        </w:rPr>
        <w:t>深圳市电力工程专业中、初级认定-自评符合条件情况审核表</w:t>
      </w:r>
    </w:p>
    <w:p w14:paraId="53D249B8">
      <w:pPr>
        <w:keepNext w:val="0"/>
        <w:keepLines w:val="0"/>
        <w:pageBreakBefore w:val="0"/>
        <w:widowControl/>
        <w:kinsoku w:val="0"/>
        <w:wordWrap/>
        <w:overflowPunct/>
        <w:topLinePunct w:val="0"/>
        <w:autoSpaceDE w:val="0"/>
        <w:autoSpaceDN w:val="0"/>
        <w:bidi w:val="0"/>
        <w:adjustRightInd w:val="0"/>
        <w:snapToGrid w:val="0"/>
        <w:spacing w:before="1" w:line="336" w:lineRule="auto"/>
        <w:ind w:left="121"/>
        <w:textAlignment w:val="baseline"/>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14:textOutline w14:w="4013" w14:cap="sq" w14:cmpd="sng">
            <w14:solidFill>
              <w14:srgbClr w14:val="000000"/>
            </w14:solidFill>
            <w14:prstDash w14:val="solid"/>
            <w14:bevel/>
          </w14:textOutline>
        </w:rPr>
        <w:t>清洁能源动力工程、热能与动力工程、电力通信与信息</w:t>
      </w:r>
    </w:p>
    <w:p w14:paraId="14DC0E29">
      <w:pPr>
        <w:keepNext w:val="0"/>
        <w:keepLines w:val="0"/>
        <w:pageBreakBefore w:val="0"/>
        <w:widowControl/>
        <w:kinsoku w:val="0"/>
        <w:wordWrap/>
        <w:overflowPunct/>
        <w:topLinePunct w:val="0"/>
        <w:autoSpaceDE w:val="0"/>
        <w:autoSpaceDN w:val="0"/>
        <w:bidi w:val="0"/>
        <w:adjustRightInd w:val="0"/>
        <w:snapToGrid w:val="0"/>
        <w:spacing w:line="336" w:lineRule="auto"/>
        <w:textAlignment w:val="baseline"/>
        <w:rPr>
          <w:rFonts w:ascii="Arial"/>
          <w:sz w:val="2"/>
        </w:rPr>
      </w:pPr>
    </w:p>
    <w:tbl>
      <w:tblPr>
        <w:tblStyle w:val="5"/>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8"/>
      </w:tblGrid>
      <w:tr w14:paraId="1720F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4173" w:type="dxa"/>
            <w:vAlign w:val="top"/>
          </w:tcPr>
          <w:p w14:paraId="09FC6CCB">
            <w:pPr>
              <w:pStyle w:val="6"/>
              <w:keepNext w:val="0"/>
              <w:keepLines w:val="0"/>
              <w:pageBreakBefore w:val="0"/>
              <w:widowControl/>
              <w:kinsoku w:val="0"/>
              <w:wordWrap/>
              <w:overflowPunct/>
              <w:topLinePunct w:val="0"/>
              <w:autoSpaceDE w:val="0"/>
              <w:autoSpaceDN w:val="0"/>
              <w:bidi w:val="0"/>
              <w:adjustRightInd w:val="0"/>
              <w:snapToGrid w:val="0"/>
              <w:spacing w:before="125" w:line="336" w:lineRule="auto"/>
              <w:ind w:left="116"/>
              <w:textAlignment w:val="baseline"/>
              <w:rPr>
                <w:rFonts w:hint="eastAsia" w:ascii="宋体" w:hAnsi="宋体" w:eastAsia="宋体" w:cs="宋体"/>
                <w:lang w:eastAsia="zh-CN"/>
              </w:rPr>
            </w:pPr>
            <w:r>
              <w:rPr>
                <w:rFonts w:hint="eastAsia" w:ascii="宋体" w:hAnsi="宋体" w:eastAsia="宋体" w:cs="宋体"/>
                <w:spacing w:val="-1"/>
                <w14:textOutline w14:w="4013" w14:cap="sq" w14:cmpd="sng">
                  <w14:solidFill>
                    <w14:srgbClr w14:val="000000"/>
                  </w14:solidFill>
                  <w14:prstDash w14:val="solid"/>
                  <w14:bevel/>
                </w14:textOutline>
              </w:rPr>
              <w:t>姓名</w:t>
            </w:r>
            <w:r>
              <w:rPr>
                <w:rFonts w:hint="eastAsia" w:cs="宋体"/>
                <w:spacing w:val="-1"/>
                <w:lang w:eastAsia="zh-CN"/>
                <w14:textOutline w14:w="4013" w14:cap="sq" w14:cmpd="sng">
                  <w14:solidFill>
                    <w14:srgbClr w14:val="000000"/>
                  </w14:solidFill>
                  <w14:prstDash w14:val="solid"/>
                  <w14:bevel/>
                </w14:textOutline>
              </w:rPr>
              <w:t>：</w:t>
            </w:r>
          </w:p>
        </w:tc>
      </w:tr>
      <w:tr w14:paraId="6CEE4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4173" w:type="dxa"/>
            <w:vAlign w:val="top"/>
          </w:tcPr>
          <w:p w14:paraId="481498CA">
            <w:pPr>
              <w:pStyle w:val="6"/>
              <w:keepNext w:val="0"/>
              <w:keepLines w:val="0"/>
              <w:pageBreakBefore w:val="0"/>
              <w:widowControl/>
              <w:kinsoku w:val="0"/>
              <w:wordWrap/>
              <w:overflowPunct/>
              <w:topLinePunct w:val="0"/>
              <w:autoSpaceDE w:val="0"/>
              <w:autoSpaceDN w:val="0"/>
              <w:bidi w:val="0"/>
              <w:adjustRightInd w:val="0"/>
              <w:snapToGrid w:val="0"/>
              <w:spacing w:before="111" w:line="336" w:lineRule="auto"/>
              <w:ind w:left="118"/>
              <w:textAlignment w:val="baseline"/>
              <w:rPr>
                <w:rFonts w:hint="eastAsia" w:ascii="宋体" w:hAnsi="宋体" w:eastAsia="宋体" w:cs="宋体"/>
                <w:lang w:eastAsia="zh-CN"/>
              </w:rPr>
            </w:pPr>
            <w:r>
              <w:rPr>
                <w:rFonts w:hint="eastAsia" w:ascii="宋体" w:hAnsi="宋体" w:eastAsia="宋体" w:cs="宋体"/>
                <w:spacing w:val="-1"/>
                <w14:textOutline w14:w="4013" w14:cap="sq" w14:cmpd="sng">
                  <w14:solidFill>
                    <w14:srgbClr w14:val="000000"/>
                  </w14:solidFill>
                  <w14:prstDash w14:val="solid"/>
                  <w14:bevel/>
                </w14:textOutline>
              </w:rPr>
              <w:t>单位</w:t>
            </w:r>
            <w:r>
              <w:rPr>
                <w:rFonts w:hint="eastAsia" w:ascii="宋体" w:hAnsi="宋体" w:eastAsia="宋体" w:cs="宋体"/>
                <w:spacing w:val="-1"/>
                <w:lang w:eastAsia="zh-CN"/>
                <w14:textOutline w14:w="4013" w14:cap="sq" w14:cmpd="sng">
                  <w14:solidFill>
                    <w14:srgbClr w14:val="000000"/>
                  </w14:solidFill>
                  <w14:prstDash w14:val="solid"/>
                  <w14:bevel/>
                </w14:textOutline>
              </w:rPr>
              <w:t>：</w:t>
            </w:r>
          </w:p>
        </w:tc>
      </w:tr>
      <w:tr w14:paraId="3BF35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trPr>
        <w:tc>
          <w:tcPr>
            <w:tcW w:w="14173" w:type="dxa"/>
            <w:vAlign w:val="top"/>
          </w:tcPr>
          <w:p w14:paraId="12481136">
            <w:pPr>
              <w:pStyle w:val="6"/>
              <w:keepNext w:val="0"/>
              <w:keepLines w:val="0"/>
              <w:pageBreakBefore w:val="0"/>
              <w:widowControl/>
              <w:kinsoku w:val="0"/>
              <w:wordWrap/>
              <w:overflowPunct/>
              <w:topLinePunct w:val="0"/>
              <w:autoSpaceDE w:val="0"/>
              <w:autoSpaceDN w:val="0"/>
              <w:bidi w:val="0"/>
              <w:adjustRightInd w:val="0"/>
              <w:snapToGrid w:val="0"/>
              <w:spacing w:before="46" w:line="336" w:lineRule="auto"/>
              <w:ind w:left="152"/>
              <w:textAlignment w:val="baseline"/>
              <w:rPr>
                <w:rFonts w:hint="eastAsia" w:ascii="宋体" w:hAnsi="宋体" w:eastAsia="宋体" w:cs="宋体"/>
              </w:rPr>
            </w:pPr>
            <w:r>
              <w:rPr>
                <w:rFonts w:hint="eastAsia" w:ascii="宋体" w:hAnsi="宋体" w:eastAsia="宋体" w:cs="宋体"/>
                <w:spacing w:val="-4"/>
                <w14:textOutline w14:w="4013" w14:cap="sq" w14:cmpd="sng">
                  <w14:solidFill>
                    <w14:srgbClr w14:val="000000"/>
                  </w14:solidFill>
                  <w14:prstDash w14:val="solid"/>
                  <w14:bevel/>
                </w14:textOutline>
              </w:rPr>
              <w:t>自评符合申报专业情况</w:t>
            </w:r>
          </w:p>
          <w:p w14:paraId="2014CD30">
            <w:pPr>
              <w:pStyle w:val="6"/>
              <w:keepNext w:val="0"/>
              <w:keepLines w:val="0"/>
              <w:pageBreakBefore w:val="0"/>
              <w:widowControl/>
              <w:kinsoku w:val="0"/>
              <w:wordWrap/>
              <w:overflowPunct/>
              <w:topLinePunct w:val="0"/>
              <w:autoSpaceDE w:val="0"/>
              <w:autoSpaceDN w:val="0"/>
              <w:bidi w:val="0"/>
              <w:adjustRightInd w:val="0"/>
              <w:snapToGrid w:val="0"/>
              <w:spacing w:before="48" w:line="336" w:lineRule="auto"/>
              <w:ind w:left="115"/>
              <w:textAlignment w:val="baseline"/>
              <w:rPr>
                <w:rFonts w:hint="eastAsia" w:ascii="宋体" w:hAnsi="宋体" w:eastAsia="宋体" w:cs="宋体"/>
              </w:rPr>
            </w:pPr>
            <w:r>
              <w:rPr>
                <w:rFonts w:hint="eastAsia" w:ascii="宋体" w:hAnsi="宋体" w:eastAsia="宋体" w:cs="宋体"/>
                <w:color w:val="FF0000"/>
                <w:spacing w:val="-4"/>
              </w:rPr>
              <w:t>选择专业（请在以下选项中打“√”)</w:t>
            </w:r>
          </w:p>
          <w:p w14:paraId="07069248">
            <w:pPr>
              <w:pStyle w:val="6"/>
              <w:keepNext w:val="0"/>
              <w:keepLines w:val="0"/>
              <w:pageBreakBefore w:val="0"/>
              <w:widowControl/>
              <w:kinsoku w:val="0"/>
              <w:wordWrap/>
              <w:overflowPunct/>
              <w:topLinePunct w:val="0"/>
              <w:autoSpaceDE w:val="0"/>
              <w:autoSpaceDN w:val="0"/>
              <w:bidi w:val="0"/>
              <w:adjustRightInd w:val="0"/>
              <w:snapToGrid w:val="0"/>
              <w:spacing w:before="162" w:line="336" w:lineRule="auto"/>
              <w:ind w:left="105" w:leftChars="50" w:firstLine="0" w:firstLineChars="0"/>
              <w:textAlignment w:val="baseline"/>
              <w:rPr>
                <w:rFonts w:hint="eastAsia" w:ascii="宋体" w:hAnsi="宋体" w:eastAsia="宋体" w:cs="宋体"/>
              </w:rPr>
            </w:pPr>
            <w:r>
              <w:rPr>
                <w:rFonts w:hint="eastAsia"/>
              </w:rPr>
              <w:sym w:font="Wingdings 2" w:char="00A3"/>
            </w:r>
            <w:r>
              <w:rPr>
                <w:rFonts w:hint="eastAsia"/>
              </w:rPr>
              <w:t>清洁能源动力工程</w:t>
            </w:r>
            <w:r>
              <w:rPr>
                <w:rFonts w:hint="eastAsia"/>
                <w:lang w:val="en-US" w:eastAsia="zh-CN"/>
              </w:rPr>
              <w:t xml:space="preserve">  </w:t>
            </w:r>
            <w:r>
              <w:rPr>
                <w:rFonts w:hint="eastAsia"/>
                <w:lang w:val="en-US" w:eastAsia="zh-CN"/>
              </w:rPr>
              <w:sym w:font="Wingdings 2" w:char="00A3"/>
            </w:r>
            <w:r>
              <w:rPr>
                <w:rFonts w:hint="eastAsia"/>
              </w:rPr>
              <w:t>热能与动力工程</w:t>
            </w:r>
            <w:r>
              <w:rPr>
                <w:rFonts w:hint="eastAsia"/>
                <w:lang w:val="en-US" w:eastAsia="zh-CN"/>
              </w:rPr>
              <w:t xml:space="preserve">  </w:t>
            </w:r>
            <w:r>
              <w:rPr>
                <w:rFonts w:hint="eastAsia"/>
                <w:lang w:val="en-US" w:eastAsia="zh-CN"/>
              </w:rPr>
              <w:sym w:font="Wingdings 2" w:char="00A3"/>
            </w:r>
            <w:r>
              <w:rPr>
                <w:rFonts w:hint="eastAsia"/>
              </w:rPr>
              <w:t>电力通信与信息</w:t>
            </w:r>
          </w:p>
        </w:tc>
      </w:tr>
      <w:tr w14:paraId="1389A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trPr>
        <w:tc>
          <w:tcPr>
            <w:tcW w:w="14173" w:type="dxa"/>
            <w:vAlign w:val="top"/>
          </w:tcPr>
          <w:p w14:paraId="0B6AE53B">
            <w:pPr>
              <w:pStyle w:val="6"/>
              <w:keepNext w:val="0"/>
              <w:keepLines w:val="0"/>
              <w:pageBreakBefore w:val="0"/>
              <w:widowControl/>
              <w:kinsoku w:val="0"/>
              <w:wordWrap/>
              <w:overflowPunct/>
              <w:topLinePunct w:val="0"/>
              <w:autoSpaceDE w:val="0"/>
              <w:autoSpaceDN w:val="0"/>
              <w:bidi w:val="0"/>
              <w:adjustRightInd w:val="0"/>
              <w:snapToGrid w:val="0"/>
              <w:spacing w:before="48" w:line="336" w:lineRule="auto"/>
              <w:ind w:left="152"/>
              <w:textAlignment w:val="baseline"/>
              <w:rPr>
                <w:rFonts w:hint="eastAsia" w:ascii="宋体" w:hAnsi="宋体" w:eastAsia="宋体" w:cs="宋体"/>
              </w:rPr>
            </w:pPr>
            <w:r>
              <w:rPr>
                <w:rFonts w:hint="eastAsia" w:ascii="宋体" w:hAnsi="宋体" w:eastAsia="宋体" w:cs="宋体"/>
                <w:spacing w:val="-3"/>
                <w14:textOutline w14:w="4013" w14:cap="sq" w14:cmpd="sng">
                  <w14:solidFill>
                    <w14:srgbClr w14:val="000000"/>
                  </w14:solidFill>
                  <w14:prstDash w14:val="solid"/>
                  <w14:bevel/>
                </w14:textOutline>
              </w:rPr>
              <w:t>自评符合申报类型条件情况</w:t>
            </w:r>
          </w:p>
          <w:p w14:paraId="32C59DAC">
            <w:pPr>
              <w:pStyle w:val="6"/>
              <w:keepNext w:val="0"/>
              <w:keepLines w:val="0"/>
              <w:pageBreakBefore w:val="0"/>
              <w:widowControl/>
              <w:kinsoku w:val="0"/>
              <w:wordWrap/>
              <w:overflowPunct/>
              <w:topLinePunct w:val="0"/>
              <w:autoSpaceDE w:val="0"/>
              <w:autoSpaceDN w:val="0"/>
              <w:bidi w:val="0"/>
              <w:adjustRightInd w:val="0"/>
              <w:snapToGrid w:val="0"/>
              <w:spacing w:before="48" w:line="336" w:lineRule="auto"/>
              <w:ind w:left="144"/>
              <w:textAlignment w:val="baseline"/>
              <w:rPr>
                <w:rFonts w:hint="eastAsia" w:ascii="宋体" w:hAnsi="宋体" w:eastAsia="宋体" w:cs="宋体"/>
              </w:rPr>
            </w:pPr>
            <w:r>
              <w:rPr>
                <w:rFonts w:hint="eastAsia" w:ascii="宋体" w:hAnsi="宋体" w:eastAsia="宋体" w:cs="宋体"/>
                <w:color w:val="FF0000"/>
                <w:spacing w:val="-6"/>
              </w:rPr>
              <w:t>申报等级（请在以下选项中打“√”)</w:t>
            </w:r>
          </w:p>
          <w:p w14:paraId="58A53883">
            <w:pPr>
              <w:pStyle w:val="6"/>
              <w:keepNext w:val="0"/>
              <w:keepLines w:val="0"/>
              <w:pageBreakBefore w:val="0"/>
              <w:widowControl/>
              <w:kinsoku w:val="0"/>
              <w:wordWrap/>
              <w:overflowPunct/>
              <w:topLinePunct w:val="0"/>
              <w:autoSpaceDE w:val="0"/>
              <w:autoSpaceDN w:val="0"/>
              <w:bidi w:val="0"/>
              <w:adjustRightInd w:val="0"/>
              <w:snapToGrid w:val="0"/>
              <w:spacing w:before="161" w:line="336" w:lineRule="auto"/>
              <w:ind w:firstLine="412" w:firstLineChars="200"/>
              <w:textAlignment w:val="baseline"/>
              <w:rPr>
                <w:rFonts w:hint="default" w:ascii="宋体" w:hAnsi="宋体" w:eastAsia="宋体" w:cs="宋体"/>
                <w:lang w:val="en-US" w:eastAsia="zh-CN"/>
              </w:rPr>
            </w:pPr>
            <w:r>
              <w:rPr>
                <w:rFonts w:hint="eastAsia" w:ascii="宋体" w:hAnsi="宋体" w:eastAsia="宋体" w:cs="宋体"/>
                <w:spacing w:val="-7"/>
              </w:rPr>
              <w:sym w:font="Wingdings" w:char="00A8"/>
            </w:r>
            <w:r>
              <w:rPr>
                <w:rFonts w:hint="eastAsia" w:cs="宋体"/>
                <w:spacing w:val="-14"/>
                <w:lang w:val="en-US" w:eastAsia="zh-CN"/>
              </w:rPr>
              <w:t xml:space="preserve">技术员   </w:t>
            </w:r>
            <w:r>
              <w:rPr>
                <w:rFonts w:hint="eastAsia" w:ascii="宋体" w:hAnsi="宋体" w:eastAsia="宋体" w:cs="宋体"/>
                <w:spacing w:val="-7"/>
              </w:rPr>
              <w:sym w:font="Wingdings" w:char="00A8"/>
            </w:r>
            <w:r>
              <w:rPr>
                <w:rFonts w:hint="eastAsia" w:cs="宋体"/>
                <w:spacing w:val="-14"/>
                <w:lang w:val="en-US" w:eastAsia="zh-CN"/>
              </w:rPr>
              <w:t xml:space="preserve">助理工程师   </w:t>
            </w:r>
            <w:r>
              <w:rPr>
                <w:rFonts w:hint="eastAsia" w:ascii="宋体" w:hAnsi="宋体" w:eastAsia="宋体" w:cs="宋体"/>
                <w:spacing w:val="-7"/>
              </w:rPr>
              <w:sym w:font="Wingdings" w:char="00A8"/>
            </w:r>
            <w:r>
              <w:rPr>
                <w:rFonts w:hint="eastAsia" w:cs="宋体"/>
                <w:spacing w:val="-14"/>
                <w:lang w:val="en-US" w:eastAsia="zh-CN"/>
              </w:rPr>
              <w:t>工程师</w:t>
            </w:r>
          </w:p>
        </w:tc>
      </w:tr>
      <w:tr w14:paraId="29321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3" w:hRule="atLeast"/>
        </w:trPr>
        <w:tc>
          <w:tcPr>
            <w:tcW w:w="14173" w:type="dxa"/>
            <w:vAlign w:val="top"/>
          </w:tcPr>
          <w:p w14:paraId="088668B1">
            <w:pPr>
              <w:pStyle w:val="6"/>
              <w:keepNext w:val="0"/>
              <w:keepLines w:val="0"/>
              <w:pageBreakBefore w:val="0"/>
              <w:widowControl/>
              <w:kinsoku w:val="0"/>
              <w:wordWrap/>
              <w:overflowPunct/>
              <w:topLinePunct w:val="0"/>
              <w:autoSpaceDE w:val="0"/>
              <w:autoSpaceDN w:val="0"/>
              <w:bidi w:val="0"/>
              <w:adjustRightInd w:val="0"/>
              <w:snapToGrid w:val="0"/>
              <w:spacing w:before="48" w:line="336" w:lineRule="auto"/>
              <w:ind w:left="152"/>
              <w:textAlignment w:val="baseline"/>
              <w:rPr>
                <w:rFonts w:hint="eastAsia" w:ascii="宋体" w:hAnsi="宋体" w:eastAsia="宋体" w:cs="宋体"/>
                <w:spacing w:val="-3"/>
                <w:lang w:eastAsia="zh-CN"/>
                <w14:textOutline w14:w="4013" w14:cap="sq" w14:cmpd="sng">
                  <w14:solidFill>
                    <w14:srgbClr w14:val="000000"/>
                  </w14:solidFill>
                  <w14:prstDash w14:val="solid"/>
                  <w14:bevel/>
                </w14:textOutline>
              </w:rPr>
            </w:pPr>
            <w:r>
              <w:rPr>
                <w:rFonts w:hint="eastAsia" w:ascii="宋体" w:hAnsi="宋体" w:eastAsia="宋体" w:cs="宋体"/>
                <w:spacing w:val="-3"/>
                <w14:textOutline w14:w="4013" w14:cap="sq" w14:cmpd="sng">
                  <w14:solidFill>
                    <w14:srgbClr w14:val="000000"/>
                  </w14:solidFill>
                  <w14:prstDash w14:val="solid"/>
                  <w14:bevel/>
                </w14:textOutline>
              </w:rPr>
              <w:t>申报人从事与所学专业对口或相近的专业技术工作，并符合以下条件的，可申请初次职称考核认定</w:t>
            </w:r>
          </w:p>
          <w:p w14:paraId="6202BC3F">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115"/>
              <w:textAlignment w:val="baseline"/>
              <w:rPr>
                <w:rFonts w:hint="eastAsia" w:ascii="宋体" w:hAnsi="宋体" w:eastAsia="宋体" w:cs="宋体"/>
                <w:color w:val="FF0000"/>
              </w:rPr>
            </w:pPr>
            <w:r>
              <w:rPr>
                <w:rFonts w:hint="eastAsia" w:ascii="宋体" w:hAnsi="宋体" w:eastAsia="宋体" w:cs="宋体"/>
                <w:color w:val="FF0000"/>
                <w:spacing w:val="-1"/>
              </w:rPr>
              <w:t>佐证材料清单</w:t>
            </w:r>
            <w:r>
              <w:rPr>
                <w:rFonts w:hint="eastAsia" w:ascii="宋体" w:hAnsi="宋体" w:eastAsia="宋体" w:cs="宋体"/>
                <w:color w:val="FF0000"/>
                <w:spacing w:val="-17"/>
              </w:rPr>
              <w:t>（</w:t>
            </w:r>
            <w:r>
              <w:rPr>
                <w:rFonts w:hint="eastAsia" w:ascii="宋体" w:hAnsi="宋体" w:eastAsia="宋体" w:cs="宋体"/>
                <w:color w:val="FF0000"/>
                <w:spacing w:val="-1"/>
              </w:rPr>
              <w:t>请在具备材料的选项打</w:t>
            </w:r>
            <w:r>
              <w:rPr>
                <w:rFonts w:hint="eastAsia" w:ascii="宋体" w:hAnsi="宋体" w:eastAsia="宋体" w:cs="宋体"/>
                <w:color w:val="FF0000"/>
                <w:spacing w:val="-2"/>
              </w:rPr>
              <w:t>“√”)</w:t>
            </w:r>
          </w:p>
          <w:p w14:paraId="2D18DFC1">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spacing w:val="-4"/>
                <w:lang w:val="en-US" w:eastAsia="zh-CN"/>
              </w:rPr>
            </w:pPr>
            <w:r>
              <w:rPr>
                <w:rFonts w:hint="eastAsia"/>
                <w:spacing w:val="-4"/>
                <w:lang w:val="en-US" w:eastAsia="zh-CN"/>
              </w:rPr>
              <w:t>1.全日制学历</w:t>
            </w:r>
          </w:p>
          <w:p w14:paraId="17B375B9">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0" w:firstLine="0" w:firstLineChars="0"/>
              <w:textAlignment w:val="baseline"/>
              <w:rPr>
                <w:rFonts w:hint="default"/>
                <w:color w:val="FF0000"/>
                <w:spacing w:val="-4"/>
                <w:lang w:val="en-US" w:eastAsia="zh-CN"/>
              </w:rPr>
            </w:pPr>
            <w:r>
              <w:rPr>
                <w:rFonts w:hint="eastAsia"/>
                <w:color w:val="FF0000"/>
                <w:spacing w:val="-4"/>
                <w:lang w:val="en-US" w:eastAsia="zh-CN"/>
              </w:rPr>
              <w:t>技术员</w:t>
            </w:r>
          </w:p>
          <w:p w14:paraId="0921D522">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0" w:firstLine="0" w:firstLineChars="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中专或技工院校中级技工班毕业后，从事专业技术工作1年以上，并取得业绩；</w:t>
            </w:r>
          </w:p>
          <w:p w14:paraId="713772ED">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0" w:firstLine="0" w:firstLineChars="0"/>
              <w:textAlignment w:val="baseline"/>
              <w:rPr>
                <w:rFonts w:hint="eastAsia"/>
                <w:color w:val="FF0000"/>
                <w:spacing w:val="-4"/>
                <w:lang w:val="en-US" w:eastAsia="zh-CN"/>
              </w:rPr>
            </w:pPr>
            <w:r>
              <w:rPr>
                <w:rFonts w:hint="eastAsia"/>
                <w:color w:val="FF0000"/>
                <w:spacing w:val="-4"/>
                <w:lang w:val="en-US" w:eastAsia="zh-CN"/>
              </w:rPr>
              <w:t>助理工程师</w:t>
            </w:r>
          </w:p>
          <w:p w14:paraId="51029ED6">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0" w:firstLine="0" w:firstLineChars="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大学专科或技工院校高级技工班毕业后，从事专业技术工作3年以上，并取得业绩；</w:t>
            </w:r>
          </w:p>
          <w:p w14:paraId="461B14F8">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0" w:firstLine="0" w:firstLineChars="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大学本科或预备技师（技师）班毕业后，从事专业技术工作1年以上，并取得业绩；</w:t>
            </w:r>
          </w:p>
          <w:p w14:paraId="092EB828">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0" w:firstLine="0" w:firstLineChars="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研究生班毕业或获得双学士学位后，从事专业技术工作1年以上，并取得业绩；</w:t>
            </w:r>
          </w:p>
          <w:p w14:paraId="6F33210C">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0" w:firstLine="0" w:firstLineChars="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硕士研究生毕业，从事专业技术工作；</w:t>
            </w:r>
          </w:p>
          <w:p w14:paraId="259BDBC0">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0" w:firstLine="0" w:firstLineChars="0"/>
              <w:textAlignment w:val="baseline"/>
              <w:rPr>
                <w:rFonts w:hint="default"/>
                <w:color w:val="FF0000"/>
                <w:spacing w:val="-4"/>
                <w:lang w:val="en-US" w:eastAsia="zh-CN"/>
              </w:rPr>
            </w:pPr>
            <w:r>
              <w:rPr>
                <w:rFonts w:hint="eastAsia"/>
                <w:color w:val="FF0000"/>
                <w:spacing w:val="-4"/>
                <w:lang w:val="en-US" w:eastAsia="zh-CN"/>
              </w:rPr>
              <w:t>工程师</w:t>
            </w:r>
          </w:p>
          <w:p w14:paraId="52ED6AB3">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0" w:firstLine="0" w:firstLineChars="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硕士研究生毕业，从事专业技术工作3年以上，并取得业绩；</w:t>
            </w:r>
          </w:p>
          <w:p w14:paraId="7F175C15">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0" w:firstLine="0" w:firstLineChars="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博士研究生毕业，从事专业技术工作。</w:t>
            </w:r>
          </w:p>
          <w:p w14:paraId="72206A27">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spacing w:val="-4"/>
                <w:lang w:val="en-US" w:eastAsia="zh-CN"/>
              </w:rPr>
            </w:pPr>
            <w:r>
              <w:rPr>
                <w:rFonts w:hint="eastAsia"/>
                <w:spacing w:val="-4"/>
                <w:lang w:val="en-US" w:eastAsia="zh-CN"/>
              </w:rPr>
              <w:t>2.学历认证</w:t>
            </w:r>
          </w:p>
          <w:p w14:paraId="7CDADEBA">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spacing w:val="-4"/>
                <w:lang w:val="en-US" w:eastAsia="zh-CN"/>
              </w:rPr>
            </w:pPr>
            <w:r>
              <w:rPr>
                <w:rFonts w:hint="eastAsia"/>
                <w:spacing w:val="-4"/>
                <w:lang w:val="en-US" w:eastAsia="zh-CN"/>
              </w:rPr>
              <w:sym w:font="Wingdings" w:char="00A8"/>
            </w:r>
            <w:r>
              <w:rPr>
                <w:rFonts w:hint="eastAsia"/>
                <w:spacing w:val="-4"/>
                <w:lang w:val="en-US" w:eastAsia="zh-CN"/>
              </w:rPr>
              <w:t>国内学校提供全日制毕业证书及学信网下载中国高等教育学历认证报告；</w:t>
            </w:r>
          </w:p>
          <w:p w14:paraId="6719850E">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spacing w:val="-4"/>
                <w:lang w:val="en-US" w:eastAsia="zh-CN"/>
              </w:rPr>
            </w:pPr>
            <w:r>
              <w:rPr>
                <w:rFonts w:hint="eastAsia"/>
                <w:spacing w:val="-4"/>
                <w:lang w:val="en-US" w:eastAsia="zh-CN"/>
              </w:rPr>
              <w:sym w:font="Wingdings" w:char="00A8"/>
            </w:r>
            <w:r>
              <w:rPr>
                <w:rFonts w:hint="eastAsia"/>
                <w:spacing w:val="-4"/>
                <w:lang w:val="en-US" w:eastAsia="zh-CN"/>
              </w:rPr>
              <w:t>技工院校提供全日制毕业证书及学信网下载中国高等教育学历认证报告，如查询不到可提供在全国技工院校学生学籍信息查询系统的截图；</w:t>
            </w:r>
          </w:p>
          <w:p w14:paraId="6AADEE91">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spacing w:val="-4"/>
                <w:lang w:val="en-US" w:eastAsia="zh-CN"/>
              </w:rPr>
            </w:pPr>
            <w:r>
              <w:rPr>
                <w:rFonts w:hint="eastAsia"/>
                <w:spacing w:val="-4"/>
                <w:lang w:val="en-US" w:eastAsia="zh-CN"/>
              </w:rPr>
              <w:sym w:font="Wingdings" w:char="00A8"/>
            </w:r>
            <w:r>
              <w:rPr>
                <w:rFonts w:hint="eastAsia"/>
                <w:spacing w:val="-4"/>
                <w:lang w:val="en-US" w:eastAsia="zh-CN"/>
              </w:rPr>
              <w:t>国外学校提供毕业证书及教育部留学服务中心开具的学历学位认证书。</w:t>
            </w:r>
          </w:p>
          <w:p w14:paraId="28AAB74B">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spacing w:val="-4"/>
                <w:lang w:val="en-US" w:eastAsia="zh-CN"/>
              </w:rPr>
            </w:pPr>
            <w:r>
              <w:rPr>
                <w:rFonts w:hint="eastAsia"/>
                <w:spacing w:val="-4"/>
                <w:lang w:val="en-US" w:eastAsia="zh-CN"/>
              </w:rPr>
              <w:t>3.业绩成果材料</w:t>
            </w:r>
          </w:p>
          <w:p w14:paraId="11AFC118">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spacing w:val="-4"/>
                <w:lang w:val="en-US" w:eastAsia="zh-CN"/>
              </w:rPr>
            </w:pPr>
            <w:r>
              <w:rPr>
                <w:rFonts w:hint="eastAsia"/>
                <w:spacing w:val="-4"/>
                <w:lang w:val="en-US" w:eastAsia="zh-CN"/>
              </w:rPr>
              <w:t>4.其他</w:t>
            </w:r>
          </w:p>
          <w:p w14:paraId="7C9D5CA9">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spacing w:val="-4"/>
                <w:lang w:val="en-US" w:eastAsia="zh-CN"/>
              </w:rPr>
            </w:pPr>
            <w:r>
              <w:rPr>
                <w:rFonts w:hint="eastAsia"/>
                <w:spacing w:val="-4"/>
                <w:lang w:val="en-US" w:eastAsia="zh-CN"/>
              </w:rPr>
              <w:t>(1)通过劳务派遣公司申报的人员，需补充提供劳务派遣合同和加盖工作单位公章的专业技术工作证明（包含个人信息、工作时间、专业技术工作内容等）</w:t>
            </w:r>
          </w:p>
          <w:p w14:paraId="365C58ED">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ascii="宋体" w:hAnsi="宋体" w:eastAsia="宋体" w:cs="宋体"/>
              </w:rPr>
            </w:pPr>
            <w:r>
              <w:rPr>
                <w:rFonts w:hint="eastAsia"/>
                <w:spacing w:val="-4"/>
                <w:lang w:val="en-US" w:eastAsia="zh-CN"/>
              </w:rPr>
              <w:t>(2)大专学历认定初级、硕士学历认定中级需从事三年专业技术工作，如在深圳工作未满三年但在市外有工作经历，需补充提供市外社保缴交证明和工作证明/劳动合同。</w:t>
            </w:r>
          </w:p>
        </w:tc>
      </w:tr>
      <w:tr w14:paraId="7B8DE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4173" w:type="dxa"/>
            <w:vAlign w:val="top"/>
          </w:tcPr>
          <w:p w14:paraId="1ECECECD">
            <w:pPr>
              <w:pStyle w:val="6"/>
              <w:keepNext w:val="0"/>
              <w:keepLines w:val="0"/>
              <w:pageBreakBefore w:val="0"/>
              <w:widowControl/>
              <w:kinsoku w:val="0"/>
              <w:wordWrap/>
              <w:overflowPunct/>
              <w:topLinePunct w:val="0"/>
              <w:autoSpaceDE w:val="0"/>
              <w:autoSpaceDN w:val="0"/>
              <w:bidi w:val="0"/>
              <w:adjustRightInd w:val="0"/>
              <w:snapToGrid w:val="0"/>
              <w:spacing w:before="48" w:line="336" w:lineRule="auto"/>
              <w:ind w:left="152"/>
              <w:textAlignment w:val="baseline"/>
              <w:rPr>
                <w:rFonts w:hint="eastAsia" w:ascii="宋体" w:hAnsi="宋体" w:eastAsia="宋体" w:cs="宋体"/>
                <w:spacing w:val="-3"/>
                <w:lang w:eastAsia="zh-CN"/>
                <w14:textOutline w14:w="4013" w14:cap="sq" w14:cmpd="sng">
                  <w14:solidFill>
                    <w14:srgbClr w14:val="000000"/>
                  </w14:solidFill>
                  <w14:prstDash w14:val="solid"/>
                  <w14:bevel/>
                </w14:textOutline>
              </w:rPr>
            </w:pPr>
            <w:r>
              <w:rPr>
                <w:rFonts w:hint="eastAsia" w:ascii="宋体" w:hAnsi="宋体" w:eastAsia="宋体" w:cs="宋体"/>
                <w:spacing w:val="-3"/>
                <w:lang w:eastAsia="zh-CN"/>
                <w14:textOutline w14:w="4013" w14:cap="sq" w14:cmpd="sng">
                  <w14:solidFill>
                    <w14:srgbClr w14:val="000000"/>
                  </w14:solidFill>
                  <w14:prstDash w14:val="solid"/>
                  <w14:bevel/>
                </w14:textOutline>
              </w:rPr>
              <w:t>自评符合学历资历条件情况</w:t>
            </w:r>
          </w:p>
          <w:p w14:paraId="3981CE98">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color w:val="FF0000"/>
                <w:spacing w:val="-4"/>
                <w:lang w:val="en-US" w:eastAsia="zh-CN"/>
              </w:rPr>
            </w:pPr>
            <w:r>
              <w:rPr>
                <w:rFonts w:hint="eastAsia"/>
                <w:color w:val="FF0000"/>
                <w:spacing w:val="-4"/>
                <w:lang w:val="en-US" w:eastAsia="zh-CN"/>
              </w:rPr>
              <w:t>申报要求</w:t>
            </w:r>
          </w:p>
          <w:p w14:paraId="4EC891F7">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color w:val="FF0000"/>
                <w:spacing w:val="-4"/>
                <w:lang w:val="en-US" w:eastAsia="zh-CN"/>
              </w:rPr>
            </w:pPr>
            <w:r>
              <w:rPr>
                <w:rFonts w:hint="eastAsia"/>
                <w:color w:val="FF0000"/>
                <w:spacing w:val="-4"/>
                <w:lang w:val="en-US" w:eastAsia="zh-CN"/>
              </w:rPr>
              <w:t>依据（粤人社规【2020】33 号）有关规定执行。</w:t>
            </w:r>
          </w:p>
          <w:p w14:paraId="0995046F">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color w:val="FF0000"/>
                <w:spacing w:val="-4"/>
                <w:lang w:val="en-US" w:eastAsia="zh-CN"/>
              </w:rPr>
            </w:pPr>
            <w:r>
              <w:rPr>
                <w:rFonts w:hint="eastAsia"/>
                <w:spacing w:val="-4"/>
                <w:lang w:val="en-US" w:eastAsia="zh-CN"/>
              </w:rPr>
              <w:t>在国家教育行政管理部门注册备案的全日制大、中专院校，经省统一考试入学，完成规定学业，取得国家承认的中专以上学历的毕业生或技工院校毕业生，且毕业后从事与所学专业对口或相近的专业技术工作，如在深圳工作未满三年但在市外有工作经历，需补充提供市外社保缴交证明和工作证明（劳动合同）。</w:t>
            </w:r>
          </w:p>
          <w:p w14:paraId="7453FC8A">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color w:val="FF0000"/>
                <w:spacing w:val="-4"/>
                <w:lang w:val="en-US" w:eastAsia="zh-CN"/>
              </w:rPr>
            </w:pPr>
            <w:r>
              <w:rPr>
                <w:rFonts w:hint="eastAsia"/>
                <w:color w:val="FF0000"/>
                <w:spacing w:val="-4"/>
                <w:lang w:val="en-US" w:eastAsia="zh-CN"/>
              </w:rPr>
              <w:t>所学专业对口或相近的专业原则上按学科分类与代码国家标准的一级学科作为判断依据。</w:t>
            </w:r>
          </w:p>
          <w:p w14:paraId="65261725">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spacing w:val="-4"/>
                <w:lang w:val="en-US" w:eastAsia="zh-CN"/>
              </w:rPr>
            </w:pPr>
            <w:r>
              <w:rPr>
                <w:rFonts w:hint="eastAsia"/>
                <w:spacing w:val="-4"/>
                <w:lang w:val="en-US" w:eastAsia="zh-CN"/>
              </w:rPr>
              <w:t>1.主干课程设置及学时与对口专业一致，即认为符合初次职称考核认定的专业相关规定。</w:t>
            </w:r>
          </w:p>
          <w:p w14:paraId="75F70694">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spacing w:val="-4"/>
                <w:lang w:val="en-US" w:eastAsia="zh-CN"/>
              </w:rPr>
            </w:pPr>
            <w:r>
              <w:rPr>
                <w:rFonts w:hint="eastAsia"/>
                <w:spacing w:val="-4"/>
                <w:lang w:val="en-US" w:eastAsia="zh-CN"/>
              </w:rPr>
              <w:t>2.多数主干课程设置及学时与对口专业一致，即认为符合初次职称考核认定的专业相关规定。</w:t>
            </w:r>
          </w:p>
          <w:p w14:paraId="47DA8875">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spacing w:val="-4"/>
                <w:lang w:val="en-US" w:eastAsia="zh-CN"/>
              </w:rPr>
            </w:pPr>
            <w:r>
              <w:rPr>
                <w:rFonts w:hint="eastAsia"/>
                <w:spacing w:val="-4"/>
                <w:lang w:val="en-US" w:eastAsia="zh-CN"/>
              </w:rPr>
              <w:t xml:space="preserve">3.主干课程设置及学时与相近专业基本一致，即认为符合初次职称考核认定的专业相关规定。 </w:t>
            </w:r>
          </w:p>
          <w:p w14:paraId="25B13DA7">
            <w:pPr>
              <w:pStyle w:val="6"/>
              <w:keepNext w:val="0"/>
              <w:keepLines w:val="0"/>
              <w:pageBreakBefore w:val="0"/>
              <w:widowControl/>
              <w:kinsoku w:val="0"/>
              <w:wordWrap/>
              <w:overflowPunct/>
              <w:topLinePunct w:val="0"/>
              <w:autoSpaceDE w:val="0"/>
              <w:autoSpaceDN w:val="0"/>
              <w:bidi w:val="0"/>
              <w:adjustRightInd w:val="0"/>
              <w:snapToGrid w:val="0"/>
              <w:spacing w:before="120" w:line="336" w:lineRule="auto"/>
              <w:ind w:left="132"/>
              <w:textAlignment w:val="baseline"/>
              <w:rPr>
                <w:rFonts w:hint="eastAsia" w:ascii="宋体" w:hAnsi="宋体" w:eastAsia="宋体" w:cs="宋体"/>
                <w:spacing w:val="-1"/>
                <w:lang w:eastAsia="zh-CN"/>
              </w:rPr>
            </w:pPr>
            <w:r>
              <w:rPr>
                <w:rFonts w:hint="eastAsia"/>
                <w:color w:val="FF0000"/>
                <w:spacing w:val="-4"/>
                <w:lang w:val="en-US" w:eastAsia="zh-CN"/>
              </w:rPr>
              <w:t>最终结果由评委会投票决定。</w:t>
            </w:r>
          </w:p>
        </w:tc>
      </w:tr>
      <w:tr w14:paraId="3AE58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4173" w:type="dxa"/>
            <w:vAlign w:val="top"/>
          </w:tcPr>
          <w:p w14:paraId="630D40F6">
            <w:pPr>
              <w:pStyle w:val="6"/>
              <w:keepNext w:val="0"/>
              <w:keepLines w:val="0"/>
              <w:pageBreakBefore w:val="0"/>
              <w:widowControl/>
              <w:kinsoku w:val="0"/>
              <w:wordWrap/>
              <w:overflowPunct/>
              <w:topLinePunct w:val="0"/>
              <w:autoSpaceDE w:val="0"/>
              <w:autoSpaceDN w:val="0"/>
              <w:bidi w:val="0"/>
              <w:adjustRightInd w:val="0"/>
              <w:snapToGrid w:val="0"/>
              <w:spacing w:before="48" w:line="336" w:lineRule="auto"/>
              <w:ind w:left="152"/>
              <w:textAlignment w:val="baseline"/>
              <w:rPr>
                <w:rFonts w:hint="eastAsia" w:ascii="宋体" w:hAnsi="宋体" w:eastAsia="宋体" w:cs="宋体"/>
                <w:spacing w:val="-3"/>
                <w:lang w:eastAsia="zh-CN"/>
                <w14:textOutline w14:w="4013" w14:cap="sq" w14:cmpd="sng">
                  <w14:solidFill>
                    <w14:srgbClr w14:val="000000"/>
                  </w14:solidFill>
                  <w14:prstDash w14:val="solid"/>
                  <w14:bevel/>
                </w14:textOutline>
              </w:rPr>
            </w:pPr>
            <w:r>
              <w:rPr>
                <w:rFonts w:hint="eastAsia" w:ascii="宋体" w:hAnsi="宋体" w:eastAsia="宋体" w:cs="宋体"/>
                <w:spacing w:val="-3"/>
                <w:lang w:eastAsia="zh-CN"/>
                <w14:textOutline w14:w="4013" w14:cap="sq" w14:cmpd="sng">
                  <w14:solidFill>
                    <w14:srgbClr w14:val="000000"/>
                  </w14:solidFill>
                  <w14:prstDash w14:val="solid"/>
                  <w14:bevel/>
                </w14:textOutline>
              </w:rPr>
              <w:t>自评符合工作能力(经历)、业绩成果条件情况</w:t>
            </w:r>
          </w:p>
          <w:p w14:paraId="2DDACFDF">
            <w:pPr>
              <w:pStyle w:val="6"/>
              <w:keepNext w:val="0"/>
              <w:keepLines w:val="0"/>
              <w:pageBreakBefore w:val="0"/>
              <w:widowControl/>
              <w:kinsoku w:val="0"/>
              <w:wordWrap/>
              <w:overflowPunct/>
              <w:topLinePunct w:val="0"/>
              <w:autoSpaceDE w:val="0"/>
              <w:autoSpaceDN w:val="0"/>
              <w:bidi w:val="0"/>
              <w:adjustRightInd w:val="0"/>
              <w:snapToGrid w:val="0"/>
              <w:spacing w:before="48" w:line="336" w:lineRule="auto"/>
              <w:ind w:left="152"/>
              <w:jc w:val="left"/>
              <w:textAlignment w:val="baseline"/>
              <w:rPr>
                <w:rFonts w:hint="eastAsia" w:ascii="宋体" w:hAnsi="宋体" w:eastAsia="宋体" w:cs="宋体"/>
              </w:rPr>
            </w:pPr>
            <w:r>
              <w:rPr>
                <w:rFonts w:hint="eastAsia"/>
                <w:color w:val="FF0000"/>
                <w:spacing w:val="-4"/>
                <w:lang w:val="en-US" w:eastAsia="zh-CN"/>
              </w:rPr>
              <w:t>以实际情况如实填报并上传相关材料即可。</w:t>
            </w:r>
          </w:p>
        </w:tc>
      </w:tr>
      <w:tr w14:paraId="50367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9" w:hRule="atLeast"/>
        </w:trPr>
        <w:tc>
          <w:tcPr>
            <w:tcW w:w="14173" w:type="dxa"/>
            <w:vAlign w:val="top"/>
          </w:tcPr>
          <w:p w14:paraId="6D83FD90">
            <w:pPr>
              <w:keepNext w:val="0"/>
              <w:keepLines w:val="0"/>
              <w:pageBreakBefore w:val="0"/>
              <w:widowControl/>
              <w:kinsoku w:val="0"/>
              <w:wordWrap/>
              <w:overflowPunct/>
              <w:topLinePunct w:val="0"/>
              <w:autoSpaceDE w:val="0"/>
              <w:autoSpaceDN w:val="0"/>
              <w:bidi w:val="0"/>
              <w:adjustRightInd w:val="0"/>
              <w:snapToGrid w:val="0"/>
              <w:spacing w:line="336" w:lineRule="auto"/>
              <w:jc w:val="both"/>
              <w:textAlignment w:val="baseline"/>
              <w:rPr>
                <w:rFonts w:hint="eastAsia" w:ascii="宋体" w:hAnsi="宋体" w:eastAsia="宋体" w:cs="宋体"/>
                <w:snapToGrid w:val="0"/>
                <w:color w:val="000000"/>
                <w:kern w:val="0"/>
                <w:sz w:val="22"/>
                <w:szCs w:val="22"/>
                <w:lang w:val="en-US" w:eastAsia="en-US" w:bidi="ar-SA"/>
              </w:rPr>
            </w:pPr>
          </w:p>
          <w:p w14:paraId="05546657">
            <w:pPr>
              <w:keepNext w:val="0"/>
              <w:keepLines w:val="0"/>
              <w:pageBreakBefore w:val="0"/>
              <w:widowControl/>
              <w:kinsoku w:val="0"/>
              <w:wordWrap/>
              <w:overflowPunct/>
              <w:topLinePunct w:val="0"/>
              <w:autoSpaceDE w:val="0"/>
              <w:autoSpaceDN w:val="0"/>
              <w:bidi w:val="0"/>
              <w:adjustRightInd w:val="0"/>
              <w:snapToGrid w:val="0"/>
              <w:spacing w:line="336" w:lineRule="auto"/>
              <w:ind w:firstLine="440" w:firstLineChars="200"/>
              <w:jc w:val="both"/>
              <w:textAlignment w:val="baseline"/>
              <w:rPr>
                <w:rFonts w:hint="eastAsia" w:ascii="宋体" w:hAnsi="宋体" w:eastAsia="宋体" w:cs="宋体"/>
                <w:snapToGrid w:val="0"/>
                <w:color w:val="000000"/>
                <w:kern w:val="0"/>
                <w:sz w:val="22"/>
                <w:szCs w:val="22"/>
                <w:lang w:val="en-US" w:eastAsia="zh-CN" w:bidi="ar-SA"/>
              </w:rPr>
            </w:pPr>
            <w:r>
              <w:rPr>
                <w:rFonts w:hint="eastAsia" w:ascii="宋体" w:hAnsi="宋体" w:eastAsia="宋体" w:cs="宋体"/>
                <w:snapToGrid w:val="0"/>
                <w:color w:val="000000"/>
                <w:kern w:val="0"/>
                <w:sz w:val="22"/>
                <w:szCs w:val="22"/>
                <w:lang w:val="en-US" w:eastAsia="en-US" w:bidi="ar-SA"/>
              </w:rPr>
              <w:t>申报人承诺：本人已充分了解广东省深圳市202</w:t>
            </w:r>
            <w:r>
              <w:rPr>
                <w:rFonts w:hint="eastAsia" w:ascii="宋体" w:hAnsi="宋体" w:eastAsia="宋体" w:cs="宋体"/>
                <w:snapToGrid w:val="0"/>
                <w:color w:val="000000"/>
                <w:kern w:val="0"/>
                <w:sz w:val="22"/>
                <w:szCs w:val="22"/>
                <w:lang w:val="en-US" w:eastAsia="zh-CN" w:bidi="ar-SA"/>
              </w:rPr>
              <w:t>4</w:t>
            </w:r>
            <w:bookmarkStart w:id="0" w:name="_GoBack"/>
            <w:bookmarkEnd w:id="0"/>
            <w:r>
              <w:rPr>
                <w:rFonts w:hint="eastAsia" w:ascii="宋体" w:hAnsi="宋体" w:eastAsia="宋体" w:cs="宋体"/>
                <w:snapToGrid w:val="0"/>
                <w:color w:val="000000"/>
                <w:kern w:val="0"/>
                <w:sz w:val="22"/>
                <w:szCs w:val="22"/>
                <w:lang w:val="en-US" w:eastAsia="en-US" w:bidi="ar-SA"/>
              </w:rPr>
              <w:t>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(人社部令第40号)及相关法律、法规和政策规定，如有提供虚假材料剽窃他人作品和学术成果或者通过其他不正当手段申报职称的行为，愿意承担相关的行政、经济和法律责任。以上内容，郑重承诺</w:t>
            </w:r>
            <w:r>
              <w:rPr>
                <w:rFonts w:hint="eastAsia" w:ascii="宋体" w:hAnsi="宋体" w:eastAsia="宋体" w:cs="宋体"/>
                <w:snapToGrid w:val="0"/>
                <w:color w:val="000000"/>
                <w:kern w:val="0"/>
                <w:sz w:val="22"/>
                <w:szCs w:val="22"/>
                <w:lang w:val="en-US" w:eastAsia="zh-CN" w:bidi="ar-SA"/>
              </w:rPr>
              <w:t>！</w:t>
            </w:r>
          </w:p>
          <w:p w14:paraId="2754398D">
            <w:pPr>
              <w:pStyle w:val="6"/>
              <w:keepNext w:val="0"/>
              <w:keepLines w:val="0"/>
              <w:pageBreakBefore w:val="0"/>
              <w:widowControl/>
              <w:kinsoku w:val="0"/>
              <w:wordWrap/>
              <w:overflowPunct/>
              <w:topLinePunct w:val="0"/>
              <w:autoSpaceDE w:val="0"/>
              <w:autoSpaceDN w:val="0"/>
              <w:bidi w:val="0"/>
              <w:adjustRightInd w:val="0"/>
              <w:snapToGrid w:val="0"/>
              <w:spacing w:before="72" w:line="336" w:lineRule="auto"/>
              <w:ind w:left="144"/>
              <w:textAlignment w:val="baseline"/>
              <w:rPr>
                <w:rFonts w:hint="eastAsia" w:ascii="宋体" w:hAnsi="宋体" w:eastAsia="宋体" w:cs="宋体"/>
                <w:spacing w:val="-10"/>
              </w:rPr>
            </w:pPr>
          </w:p>
          <w:p w14:paraId="02576545">
            <w:pPr>
              <w:pStyle w:val="6"/>
              <w:keepNext w:val="0"/>
              <w:keepLines w:val="0"/>
              <w:pageBreakBefore w:val="0"/>
              <w:widowControl/>
              <w:kinsoku w:val="0"/>
              <w:wordWrap/>
              <w:overflowPunct/>
              <w:topLinePunct w:val="0"/>
              <w:autoSpaceDE w:val="0"/>
              <w:autoSpaceDN w:val="0"/>
              <w:bidi w:val="0"/>
              <w:adjustRightInd w:val="0"/>
              <w:snapToGrid w:val="0"/>
              <w:spacing w:before="72" w:line="336" w:lineRule="auto"/>
              <w:ind w:left="144"/>
              <w:textAlignment w:val="baseline"/>
              <w:rPr>
                <w:rFonts w:hint="eastAsia" w:ascii="宋体" w:hAnsi="宋体" w:eastAsia="宋体" w:cs="宋体"/>
              </w:rPr>
            </w:pPr>
            <w:r>
              <w:rPr>
                <w:rFonts w:hint="eastAsia" w:ascii="宋体" w:hAnsi="宋体" w:eastAsia="宋体" w:cs="宋体"/>
                <w:spacing w:val="-10"/>
              </w:rPr>
              <w:t>申报人（签名</w:t>
            </w:r>
            <w:r>
              <w:rPr>
                <w:rFonts w:hint="eastAsia" w:ascii="宋体" w:hAnsi="宋体" w:eastAsia="宋体" w:cs="宋体"/>
                <w:spacing w:val="4"/>
              </w:rPr>
              <w:t>）：</w:t>
            </w:r>
            <w:r>
              <w:rPr>
                <w:rFonts w:hint="eastAsia" w:ascii="宋体" w:hAnsi="宋体" w:eastAsia="宋体" w:cs="宋体"/>
                <w:spacing w:val="4"/>
                <w:lang w:val="en-US" w:eastAsia="zh-CN"/>
              </w:rPr>
              <w:t xml:space="preserve">                       </w:t>
            </w:r>
            <w:r>
              <w:rPr>
                <w:rFonts w:hint="eastAsia" w:ascii="宋体" w:hAnsi="宋体" w:eastAsia="宋体" w:cs="宋体"/>
                <w:spacing w:val="-10"/>
              </w:rPr>
              <w:t>日期：</w:t>
            </w:r>
          </w:p>
        </w:tc>
      </w:tr>
    </w:tbl>
    <w:p w14:paraId="1E1E1BB0">
      <w:pPr>
        <w:pStyle w:val="2"/>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14:paraId="44840067">
      <w:pPr>
        <w:pStyle w:val="2"/>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符合条件的条款：请参考《广东省人力资源和社会保障厅关于印发广东省职称评审管理服务实施办法及配套规定的通知》(</w:t>
      </w:r>
      <w:r>
        <w:rPr>
          <w:rFonts w:hint="eastAsia" w:ascii="宋体" w:hAnsi="宋体" w:eastAsia="宋体" w:cs="宋体"/>
          <w:sz w:val="21"/>
          <w:szCs w:val="18"/>
          <w:lang w:eastAsia="zh-CN"/>
        </w:rPr>
        <w:t>粤人社规〔2020〕33号</w:t>
      </w:r>
      <w:r>
        <w:rPr>
          <w:rFonts w:hint="eastAsia" w:ascii="宋体" w:hAnsi="宋体" w:eastAsia="宋体" w:cs="宋体"/>
          <w:sz w:val="21"/>
          <w:szCs w:val="18"/>
        </w:rPr>
        <w:t>)。</w:t>
      </w:r>
    </w:p>
    <w:p w14:paraId="2015DCA1">
      <w:pPr>
        <w:keepNext w:val="0"/>
        <w:keepLines w:val="0"/>
        <w:pageBreakBefore w:val="0"/>
        <w:widowControl/>
        <w:kinsoku w:val="0"/>
        <w:wordWrap/>
        <w:overflowPunct/>
        <w:topLinePunct w:val="0"/>
        <w:autoSpaceDE w:val="0"/>
        <w:autoSpaceDN w:val="0"/>
        <w:bidi w:val="0"/>
        <w:adjustRightInd w:val="0"/>
        <w:snapToGrid w:val="0"/>
        <w:spacing w:line="336" w:lineRule="auto"/>
        <w:jc w:val="right"/>
        <w:textAlignment w:val="baseline"/>
        <w:rPr>
          <w:rFonts w:hint="eastAsia" w:ascii="Arial" w:eastAsia="宋体"/>
          <w:sz w:val="21"/>
          <w:lang w:eastAsia="zh-CN"/>
        </w:rPr>
      </w:pPr>
    </w:p>
    <w:p w14:paraId="5A6E7037">
      <w:pPr>
        <w:keepNext w:val="0"/>
        <w:keepLines w:val="0"/>
        <w:pageBreakBefore w:val="0"/>
        <w:widowControl/>
        <w:kinsoku w:val="0"/>
        <w:wordWrap/>
        <w:overflowPunct/>
        <w:topLinePunct w:val="0"/>
        <w:autoSpaceDE w:val="0"/>
        <w:autoSpaceDN w:val="0"/>
        <w:bidi w:val="0"/>
        <w:adjustRightInd w:val="0"/>
        <w:snapToGrid w:val="0"/>
        <w:spacing w:line="336" w:lineRule="auto"/>
        <w:textAlignment w:val="baseline"/>
        <w:rPr>
          <w:rFonts w:ascii="Arial"/>
          <w:sz w:val="21"/>
        </w:rPr>
      </w:pPr>
    </w:p>
    <w:sectPr>
      <w:pgSz w:w="16839" w:h="23812"/>
      <w:pgMar w:top="720" w:right="607" w:bottom="0" w:left="60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6106"/>
    <w:multiLevelType w:val="singleLevel"/>
    <w:tmpl w:val="025E6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RkZDk1NDFhZjU0NDE3ZWYzOWM1YTMxZWUyZWI5YzIifQ=="/>
  </w:docVars>
  <w:rsids>
    <w:rsidRoot w:val="00000000"/>
    <w:rsid w:val="081472E3"/>
    <w:rsid w:val="08667DE4"/>
    <w:rsid w:val="14812002"/>
    <w:rsid w:val="14E32ED1"/>
    <w:rsid w:val="155A7491"/>
    <w:rsid w:val="177B772F"/>
    <w:rsid w:val="229C0B63"/>
    <w:rsid w:val="2BF758D5"/>
    <w:rsid w:val="2DA424EF"/>
    <w:rsid w:val="2DFD08A9"/>
    <w:rsid w:val="2F1C0F99"/>
    <w:rsid w:val="3166515D"/>
    <w:rsid w:val="32A73FA5"/>
    <w:rsid w:val="36B71800"/>
    <w:rsid w:val="37064312"/>
    <w:rsid w:val="39FC539A"/>
    <w:rsid w:val="3FDF20B8"/>
    <w:rsid w:val="442A5B77"/>
    <w:rsid w:val="44D432CF"/>
    <w:rsid w:val="455628EA"/>
    <w:rsid w:val="45AA34FD"/>
    <w:rsid w:val="47E90B3F"/>
    <w:rsid w:val="498452FB"/>
    <w:rsid w:val="58C84A0F"/>
    <w:rsid w:val="5CD06300"/>
    <w:rsid w:val="5D774E64"/>
    <w:rsid w:val="5FB47230"/>
    <w:rsid w:val="60C52C7B"/>
    <w:rsid w:val="63F5256B"/>
    <w:rsid w:val="6CA96648"/>
    <w:rsid w:val="6F5B0D1C"/>
    <w:rsid w:val="70A72179"/>
    <w:rsid w:val="75CD54D4"/>
    <w:rsid w:val="7BDE73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1648</Words>
  <Characters>1673</Characters>
  <TotalTime>0</TotalTime>
  <ScaleCrop>false</ScaleCrop>
  <LinksUpToDate>false</LinksUpToDate>
  <CharactersWithSpaces>1709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2024-01-03T10:52:00Z</dcterms:created>
  <dc:creator>马妙欣</dc:creator>
  <cp:lastModifiedBy>Xiao°</cp:lastModifiedBy>
  <dcterms:modified xsi:type="dcterms:W3CDTF">2025-02-13T07:24:33Z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2024-01-03T14:11:14Z</vt:filetime>
  </property>
  <property fmtid="{D5CDD505-2E9C-101B-9397-08002B2CF9AE}" pid="4" name="KSOProductBuildVer">
    <vt:lpwstr>2052-12.1.0.19770</vt:lpwstr>
  </property>
  <property fmtid="{D5CDD505-2E9C-101B-9397-08002B2CF9AE}" pid="5" name="ICV">
    <vt:lpwstr>AFCA66227F2D4F1BBB01C2FB14931A96_13</vt:lpwstr>
  </property>
  <property fmtid="{D5CDD505-2E9C-101B-9397-08002B2CF9AE}" pid="6" name="KSOTemplateDocerSaveRecord">
    <vt:lpwstr>eyJoZGlkIjoiNjRkZDk1NDFhZjU0NDE3ZWYzOWM1YTMxZWUyZWI5YzIiLCJ1c2VySWQiOiIxMDI1Mzc5NDg2In0=</vt:lpwstr>
  </property>
</Properties>
</file>