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jc w:val="center"/>
        <w:outlineLvl w:val="0"/>
        <w:rPr>
          <w:rFonts w:ascii="微软雅黑" w:hAnsi="微软雅黑" w:eastAsia="微软雅黑" w:cs="微软雅黑"/>
          <w:sz w:val="40"/>
          <w:szCs w:val="40"/>
        </w:rPr>
      </w:pPr>
      <w:r>
        <w:rPr>
          <w:rFonts w:hint="eastAsia" w:ascii="微软雅黑" w:hAnsi="微软雅黑" w:eastAsia="微软雅黑" w:cs="微软雅黑"/>
          <w:spacing w:val="-4"/>
          <w:sz w:val="40"/>
          <w:szCs w:val="40"/>
        </w:rPr>
        <w:t>深圳市科普专业助理研究员（中级）-自评符合申报职称资格条件情况审核表</w:t>
      </w:r>
    </w:p>
    <w:p>
      <w:pPr>
        <w:spacing w:before="1" w:line="220" w:lineRule="auto"/>
        <w:ind w:left="121"/>
        <w:rPr>
          <w:rFonts w:ascii="宋体" w:hAnsi="宋体" w:eastAsia="宋体" w:cs="宋体"/>
          <w:spacing w:val="1"/>
          <w:sz w:val="22"/>
          <w:szCs w:val="22"/>
          <w14:textOutline w14:w="4013" w14:cap="sq" w14:cmpd="sng">
            <w14:solidFill>
              <w14:srgbClr w14:val="000000"/>
            </w14:solidFill>
            <w14:prstDash w14:val="solid"/>
            <w14:bevel/>
          </w14:textOutline>
        </w:rPr>
      </w:pPr>
    </w:p>
    <w:p>
      <w:pPr>
        <w:spacing w:before="1" w:line="220" w:lineRule="auto"/>
        <w:ind w:left="121"/>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14:textOutline w14:w="4013" w14:cap="sq" w14:cmpd="sng">
            <w14:solidFill>
              <w14:srgbClr w14:val="000000"/>
            </w14:solidFill>
            <w14:prstDash w14:val="solid"/>
            <w14:bevel/>
          </w14:textOutline>
        </w:rPr>
        <w:t>科技情报、科技管理、科技咨询、科学普及</w:t>
      </w:r>
    </w:p>
    <w:p>
      <w:pPr>
        <w:spacing w:line="25" w:lineRule="auto"/>
        <w:rPr>
          <w:rFonts w:ascii="Arial"/>
          <w:sz w:val="2"/>
        </w:rPr>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25" w:line="221" w:lineRule="auto"/>
              <w:ind w:left="116"/>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姓名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11" w:line="222" w:lineRule="auto"/>
              <w:ind w:left="118"/>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单位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6" w:line="221" w:lineRule="auto"/>
              <w:ind w:left="152"/>
              <w:rPr>
                <w:rFonts w:hint="eastAsia" w:ascii="宋体" w:hAnsi="宋体" w:eastAsia="宋体" w:cs="宋体"/>
              </w:rPr>
            </w:pPr>
            <w:r>
              <w:rPr>
                <w:rFonts w:hint="eastAsia" w:ascii="宋体" w:hAnsi="宋体" w:eastAsia="宋体" w:cs="宋体"/>
                <w:spacing w:val="-4"/>
                <w14:textOutline w14:w="4013" w14:cap="sq" w14:cmpd="sng">
                  <w14:solidFill>
                    <w14:srgbClr w14:val="000000"/>
                  </w14:solidFill>
                  <w14:prstDash w14:val="solid"/>
                  <w14:bevel/>
                </w14:textOutline>
              </w:rPr>
              <w:t>自评符合申报专业情况</w:t>
            </w:r>
          </w:p>
          <w:p>
            <w:pPr>
              <w:pStyle w:val="6"/>
              <w:spacing w:before="48" w:line="222" w:lineRule="auto"/>
              <w:ind w:left="115"/>
              <w:rPr>
                <w:rFonts w:hint="eastAsia" w:ascii="宋体" w:hAnsi="宋体" w:eastAsia="宋体" w:cs="宋体"/>
              </w:rPr>
            </w:pPr>
            <w:r>
              <w:rPr>
                <w:rFonts w:hint="eastAsia" w:ascii="宋体" w:hAnsi="宋体" w:eastAsia="宋体" w:cs="宋体"/>
                <w:color w:val="FF0000"/>
                <w:spacing w:val="-4"/>
              </w:rPr>
              <w:t>选择专业（请在以下选项中打“√”)</w:t>
            </w:r>
          </w:p>
          <w:p>
            <w:pPr>
              <w:pStyle w:val="6"/>
              <w:spacing w:before="162"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7"/>
              </w:rPr>
              <w:t>科技情报</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科技管理</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科技咨询</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科学普及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8"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rPr>
                <w:rFonts w:hint="eastAsia" w:ascii="宋体" w:hAnsi="宋体" w:eastAsia="宋体" w:cs="宋体"/>
              </w:rPr>
            </w:pPr>
            <w:r>
              <w:rPr>
                <w:rFonts w:hint="eastAsia" w:ascii="宋体" w:hAnsi="宋体" w:eastAsia="宋体" w:cs="宋体"/>
                <w:color w:val="FF0000"/>
                <w:spacing w:val="-6"/>
              </w:rPr>
              <w:t>申报类型（请在以下选项中打“√”)</w:t>
            </w:r>
          </w:p>
          <w:p>
            <w:pPr>
              <w:pStyle w:val="6"/>
              <w:spacing w:before="161"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14"/>
              </w:rPr>
              <w:t>普通</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转系列</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转专业</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破格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8"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佐证材料清单（普通申报不需填写此列</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一、符合转系列申报的材料：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原系列同层级职称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原系列低一层级职称</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二、符合转专业申报的材料：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同系列同层级所有职称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转岗</w:t>
            </w:r>
            <w:r>
              <w:rPr>
                <w:rFonts w:hint="eastAsia" w:ascii="宋体" w:hAnsi="宋体" w:eastAsia="宋体" w:cs="宋体"/>
                <w:spacing w:val="-3"/>
                <w:sz w:val="22"/>
                <w:szCs w:val="22"/>
              </w:rPr>
              <w:t>证明</w:t>
            </w:r>
          </w:p>
          <w:p>
            <w:pPr>
              <w:pStyle w:val="6"/>
              <w:spacing w:before="165" w:line="360" w:lineRule="auto"/>
              <w:ind w:left="116"/>
              <w:rPr>
                <w:rFonts w:hint="eastAsia" w:ascii="宋体" w:hAnsi="宋体" w:eastAsia="宋体" w:cs="宋体"/>
                <w:sz w:val="22"/>
                <w:szCs w:val="22"/>
              </w:rPr>
            </w:pPr>
            <w:r>
              <w:rPr>
                <w:rFonts w:hint="eastAsia" w:ascii="宋体" w:hAnsi="宋体" w:eastAsia="宋体" w:cs="宋体"/>
                <w:spacing w:val="-1"/>
                <w:sz w:val="22"/>
                <w:szCs w:val="22"/>
              </w:rPr>
              <w:t>三、符合破格申报的材料：</w:t>
            </w:r>
          </w:p>
          <w:p>
            <w:pPr>
              <w:pStyle w:val="6"/>
              <w:spacing w:before="49" w:line="360" w:lineRule="auto"/>
              <w:ind w:left="119" w:right="106"/>
              <w:rPr>
                <w:rFonts w:hint="eastAsia" w:ascii="宋体" w:hAnsi="宋体" w:eastAsia="宋体" w:cs="宋体"/>
                <w:sz w:val="22"/>
                <w:szCs w:val="22"/>
              </w:rPr>
            </w:pPr>
            <w:r>
              <w:rPr>
                <w:rFonts w:hint="eastAsia"/>
              </w:rPr>
              <w:sym w:font="Wingdings 2" w:char="00A3"/>
            </w:r>
            <w:r>
              <w:rPr>
                <w:rFonts w:hint="eastAsia" w:cs="宋体"/>
                <w:sz w:val="22"/>
                <w:szCs w:val="22"/>
                <w:lang w:val="en-US" w:eastAsia="zh-CN"/>
              </w:rPr>
              <w:t>1.</w:t>
            </w:r>
            <w:r>
              <w:rPr>
                <w:rFonts w:hint="eastAsia" w:ascii="宋体" w:hAnsi="宋体" w:eastAsia="宋体" w:cs="宋体"/>
                <w:sz w:val="22"/>
                <w:szCs w:val="22"/>
              </w:rPr>
              <w:t>海外高层次引进人才：国外取得硕士及以上学位证书及教育部认证报告或国外高等院校、科研机构进修证明材料或由我国驻所在</w:t>
            </w:r>
            <w:r>
              <w:rPr>
                <w:rFonts w:hint="eastAsia" w:ascii="宋体" w:hAnsi="宋体" w:eastAsia="宋体" w:cs="宋体"/>
                <w:spacing w:val="-1"/>
                <w:sz w:val="22"/>
                <w:szCs w:val="22"/>
              </w:rPr>
              <w:t>国的使(领)馆出具全球五百强</w:t>
            </w:r>
            <w:r>
              <w:rPr>
                <w:rFonts w:hint="eastAsia" w:ascii="宋体" w:hAnsi="宋体" w:eastAsia="宋体" w:cs="宋体"/>
                <w:sz w:val="22"/>
                <w:szCs w:val="22"/>
              </w:rPr>
              <w:t>企业的任职证明，工作能力、业绩成果材料的真实性由国内三位及以上同行专家进行专业鉴定。（业绩材料国外</w:t>
            </w:r>
            <w:r>
              <w:rPr>
                <w:rFonts w:hint="eastAsia" w:ascii="宋体" w:hAnsi="宋体" w:eastAsia="宋体" w:cs="宋体"/>
                <w:spacing w:val="-1"/>
                <w:sz w:val="22"/>
                <w:szCs w:val="22"/>
              </w:rPr>
              <w:t>取得、回国后首次申报职称）</w:t>
            </w:r>
          </w:p>
          <w:p>
            <w:pPr>
              <w:pStyle w:val="6"/>
              <w:spacing w:before="50" w:line="360" w:lineRule="auto"/>
              <w:ind w:left="132"/>
              <w:rPr>
                <w:rFonts w:hint="eastAsia" w:ascii="宋体" w:hAnsi="宋体" w:eastAsia="宋体" w:cs="宋体"/>
                <w:spacing w:val="-2"/>
                <w:sz w:val="22"/>
                <w:szCs w:val="22"/>
              </w:rPr>
            </w:pPr>
            <w:r>
              <w:rPr>
                <w:rFonts w:hint="eastAsia"/>
              </w:rPr>
              <w:sym w:font="Wingdings 2" w:char="00A3"/>
            </w:r>
            <w:r>
              <w:rPr>
                <w:rFonts w:hint="eastAsia" w:cs="宋体"/>
                <w:spacing w:val="-1"/>
                <w:sz w:val="22"/>
                <w:szCs w:val="22"/>
                <w:lang w:val="en-US" w:eastAsia="zh-CN"/>
              </w:rPr>
              <w:t>2</w:t>
            </w:r>
            <w:r>
              <w:rPr>
                <w:rFonts w:hint="eastAsia" w:ascii="宋体" w:hAnsi="宋体" w:eastAsia="宋体" w:cs="宋体"/>
                <w:spacing w:val="-1"/>
                <w:sz w:val="22"/>
                <w:szCs w:val="22"/>
              </w:rPr>
              <w:t>.在深工作的港澳台专业人才：执行《关于推进粤港澳</w:t>
            </w:r>
            <w:r>
              <w:rPr>
                <w:rFonts w:hint="eastAsia" w:ascii="宋体" w:hAnsi="宋体" w:eastAsia="宋体" w:cs="宋体"/>
                <w:spacing w:val="-2"/>
                <w:sz w:val="22"/>
                <w:szCs w:val="22"/>
              </w:rPr>
              <w:t>大湾区职称评价和职业资格认可的实施方案》(粤人社规〔2019〕38号）有关规定。</w:t>
            </w:r>
          </w:p>
          <w:p>
            <w:pPr>
              <w:pStyle w:val="6"/>
              <w:spacing w:before="50" w:line="360" w:lineRule="auto"/>
              <w:ind w:left="132"/>
              <w:rPr>
                <w:rFonts w:hint="eastAsia" w:ascii="宋体" w:hAnsi="宋体" w:eastAsia="宋体" w:cs="宋体"/>
              </w:rPr>
            </w:pPr>
            <w:r>
              <w:rPr>
                <w:rFonts w:hint="eastAsia"/>
              </w:rPr>
              <w:sym w:font="Wingdings 2" w:char="00A3"/>
            </w:r>
            <w:bookmarkStart w:id="0" w:name="_GoBack"/>
            <w:bookmarkEnd w:id="0"/>
            <w:r>
              <w:rPr>
                <w:rFonts w:hint="eastAsia" w:cs="宋体"/>
                <w:spacing w:val="-1"/>
                <w:sz w:val="22"/>
                <w:szCs w:val="22"/>
                <w:lang w:val="en-US" w:eastAsia="zh-CN"/>
              </w:rPr>
              <w:t>3</w:t>
            </w:r>
            <w:r>
              <w:rPr>
                <w:rFonts w:hint="eastAsia" w:ascii="宋体" w:hAnsi="宋体" w:eastAsia="宋体" w:cs="宋体"/>
                <w:spacing w:val="-1"/>
                <w:sz w:val="22"/>
                <w:szCs w:val="22"/>
              </w:rPr>
              <w:t>.国际职业证书认可情况：根据《深圳市国际职业资格视同职称认可目录（2023年）》规定。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6" w:hRule="atLeast"/>
        </w:trPr>
        <w:tc>
          <w:tcPr>
            <w:tcW w:w="15618" w:type="dxa"/>
            <w:vAlign w:val="top"/>
          </w:tcPr>
          <w:p>
            <w:pPr>
              <w:pStyle w:val="6"/>
              <w:spacing w:before="182"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自评符合学历资历条件情况</w:t>
            </w:r>
          </w:p>
          <w:p>
            <w:pPr>
              <w:pStyle w:val="6"/>
              <w:spacing w:before="183"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1" w:line="360" w:lineRule="auto"/>
              <w:ind w:left="119"/>
              <w:rPr>
                <w:rFonts w:hint="eastAsia" w:ascii="宋体" w:hAnsi="宋体" w:eastAsia="宋体" w:cs="宋体"/>
              </w:rPr>
            </w:pPr>
            <w:r>
              <w:rPr>
                <w:rFonts w:hint="eastAsia" w:ascii="宋体" w:hAnsi="宋体" w:eastAsia="宋体" w:cs="宋体"/>
              </w:rPr>
              <w:t>一、普通申报依据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w:t>
            </w:r>
            <w:r>
              <w:rPr>
                <w:rFonts w:hint="eastAsia" w:cs="宋体"/>
                <w:lang w:eastAsia="zh-CN"/>
              </w:rPr>
              <w:t>二</w:t>
            </w:r>
            <w:r>
              <w:rPr>
                <w:rFonts w:hint="eastAsia" w:ascii="宋体" w:hAnsi="宋体" w:eastAsia="宋体" w:cs="宋体"/>
              </w:rPr>
              <w:t>（一）学历资历条件</w:t>
            </w:r>
          </w:p>
          <w:p>
            <w:pPr>
              <w:pStyle w:val="6"/>
              <w:spacing w:before="277" w:line="360" w:lineRule="auto"/>
              <w:ind w:left="119"/>
              <w:rPr>
                <w:rFonts w:hint="eastAsia" w:ascii="宋体" w:hAnsi="宋体" w:eastAsia="宋体" w:cs="宋体"/>
              </w:rPr>
            </w:pPr>
            <w:r>
              <w:rPr>
                <w:rFonts w:hint="eastAsia" w:ascii="宋体" w:hAnsi="宋体" w:eastAsia="宋体" w:cs="宋体"/>
                <w:spacing w:val="1"/>
              </w:rPr>
              <w:t>二、转系列（专业）申报依据</w:t>
            </w:r>
            <w:r>
              <w:rPr>
                <w:rFonts w:hint="eastAsia" w:ascii="宋体" w:hAnsi="宋体" w:eastAsia="宋体" w:cs="宋体"/>
                <w:spacing w:val="-17"/>
              </w:rPr>
              <w:t>：（</w:t>
            </w:r>
            <w:r>
              <w:rPr>
                <w:rFonts w:hint="eastAsia" w:ascii="宋体" w:hAnsi="宋体" w:eastAsia="宋体" w:cs="宋体"/>
                <w:spacing w:val="1"/>
              </w:rPr>
              <w:t>粤人发【200</w:t>
            </w:r>
            <w:r>
              <w:rPr>
                <w:rFonts w:hint="eastAsia" w:ascii="宋体" w:hAnsi="宋体" w:eastAsia="宋体" w:cs="宋体"/>
              </w:rPr>
              <w:t>7】197号）及（粤人社规【2020】33号）有关规定执行。</w:t>
            </w:r>
          </w:p>
          <w:p>
            <w:pPr>
              <w:pStyle w:val="6"/>
              <w:spacing w:before="237" w:line="360" w:lineRule="auto"/>
              <w:ind w:left="116"/>
              <w:rPr>
                <w:rFonts w:hint="eastAsia" w:ascii="宋体" w:hAnsi="宋体" w:eastAsia="宋体" w:cs="宋体"/>
              </w:rPr>
            </w:pPr>
            <w:r>
              <w:rPr>
                <w:rFonts w:hint="eastAsia" w:ascii="宋体" w:hAnsi="宋体" w:eastAsia="宋体" w:cs="宋体"/>
                <w:spacing w:val="-1"/>
              </w:rPr>
              <w:t>三、破格申报依据查阅</w:t>
            </w:r>
          </w:p>
          <w:p>
            <w:pPr>
              <w:pStyle w:val="6"/>
              <w:spacing w:before="49" w:line="360" w:lineRule="auto"/>
              <w:ind w:left="132"/>
              <w:rPr>
                <w:rFonts w:hint="eastAsia" w:ascii="宋体" w:hAnsi="宋体" w:eastAsia="宋体" w:cs="宋体"/>
              </w:rPr>
            </w:pPr>
            <w:r>
              <w:rPr>
                <w:rFonts w:hint="eastAsia" w:ascii="宋体" w:hAnsi="宋体" w:eastAsia="宋体" w:cs="宋体"/>
                <w:spacing w:val="-2"/>
              </w:rPr>
              <w:t>1.《深圳市职称评审申报指南》（2023年）</w:t>
            </w:r>
          </w:p>
          <w:p>
            <w:pPr>
              <w:pStyle w:val="6"/>
              <w:spacing w:before="49" w:line="360" w:lineRule="auto"/>
              <w:ind w:left="119"/>
              <w:rPr>
                <w:rFonts w:hint="eastAsia" w:ascii="宋体" w:hAnsi="宋体" w:eastAsia="宋体" w:cs="宋体"/>
              </w:rPr>
            </w:pPr>
            <w:r>
              <w:rPr>
                <w:rFonts w:hint="eastAsia" w:ascii="宋体" w:hAnsi="宋体" w:eastAsia="宋体" w:cs="宋体"/>
              </w:rPr>
              <w:t>2.《深圳市职称评审申报指南》之《深圳市国际职业资</w:t>
            </w:r>
            <w:r>
              <w:rPr>
                <w:rFonts w:hint="eastAsia" w:ascii="宋体" w:hAnsi="宋体" w:eastAsia="宋体" w:cs="宋体"/>
                <w:spacing w:val="-1"/>
              </w:rPr>
              <w:t>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9" w:hRule="atLeast"/>
        </w:trPr>
        <w:tc>
          <w:tcPr>
            <w:tcW w:w="15618" w:type="dxa"/>
            <w:vAlign w:val="top"/>
          </w:tcPr>
          <w:p>
            <w:pPr>
              <w:pStyle w:val="6"/>
              <w:spacing w:before="49" w:line="36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162" w:line="360" w:lineRule="auto"/>
              <w:ind w:left="119"/>
              <w:rPr>
                <w:rFonts w:hint="eastAsia" w:ascii="宋体" w:hAnsi="宋体" w:eastAsia="宋体" w:cs="宋体"/>
              </w:rPr>
            </w:pPr>
            <w:r>
              <w:rPr>
                <w:rFonts w:hint="eastAsia" w:ascii="宋体" w:hAnsi="宋体" w:eastAsia="宋体" w:cs="宋体"/>
                <w:spacing w:val="-1"/>
              </w:rPr>
              <w:t>一、普通申报符合文件的材料：</w:t>
            </w:r>
          </w:p>
          <w:p>
            <w:pPr>
              <w:pStyle w:val="6"/>
              <w:spacing w:before="165" w:line="360" w:lineRule="auto"/>
              <w:ind w:left="132"/>
              <w:rPr>
                <w:rFonts w:hint="eastAsia" w:ascii="宋体" w:hAnsi="宋体" w:eastAsia="宋体" w:cs="宋体"/>
              </w:rPr>
            </w:pPr>
            <w:r>
              <w:rPr>
                <w:rFonts w:hint="eastAsia" w:ascii="宋体" w:hAnsi="宋体" w:eastAsia="宋体" w:cs="宋体"/>
                <w:spacing w:val="-4"/>
              </w:rPr>
              <w:t>1.学历证书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博士学位从事本专业技术工作</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硕士学位从事本专业技术工作满</w:t>
            </w:r>
            <w:r>
              <w:rPr>
                <w:rFonts w:hint="eastAsia" w:ascii="宋体" w:hAnsi="宋体" w:eastAsia="宋体" w:cs="宋体"/>
                <w:snapToGrid w:val="0"/>
                <w:color w:val="000000"/>
                <w:spacing w:val="1"/>
                <w:kern w:val="0"/>
                <w:sz w:val="22"/>
                <w:szCs w:val="22"/>
                <w:lang w:val="en-US" w:eastAsia="zh-CN" w:bidi="ar-SA"/>
              </w:rPr>
              <w:t>2</w:t>
            </w:r>
            <w:r>
              <w:rPr>
                <w:rFonts w:hint="eastAsia" w:ascii="宋体" w:hAnsi="宋体" w:eastAsia="宋体" w:cs="宋体"/>
                <w:snapToGrid w:val="0"/>
                <w:color w:val="000000"/>
                <w:spacing w:val="1"/>
                <w:kern w:val="0"/>
                <w:sz w:val="22"/>
                <w:szCs w:val="22"/>
                <w:lang w:val="en-US" w:eastAsia="en-US" w:bidi="ar-SA"/>
              </w:rPr>
              <w:t>年（已取得研究实习员职称）</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本科双学位从事本专业技术工作满</w:t>
            </w:r>
            <w:r>
              <w:rPr>
                <w:rFonts w:hint="eastAsia" w:ascii="宋体" w:hAnsi="宋体" w:eastAsia="宋体" w:cs="宋体"/>
                <w:snapToGrid w:val="0"/>
                <w:color w:val="000000"/>
                <w:spacing w:val="1"/>
                <w:kern w:val="0"/>
                <w:sz w:val="22"/>
                <w:szCs w:val="22"/>
                <w:lang w:val="en-US" w:eastAsia="zh-CN" w:bidi="ar-SA"/>
              </w:rPr>
              <w:t>4</w:t>
            </w:r>
            <w:r>
              <w:rPr>
                <w:rFonts w:hint="eastAsia" w:ascii="宋体" w:hAnsi="宋体" w:eastAsia="宋体" w:cs="宋体"/>
                <w:snapToGrid w:val="0"/>
                <w:color w:val="000000"/>
                <w:spacing w:val="1"/>
                <w:kern w:val="0"/>
                <w:sz w:val="22"/>
                <w:szCs w:val="22"/>
                <w:lang w:val="en-US" w:eastAsia="en-US" w:bidi="ar-SA"/>
              </w:rPr>
              <w:t>年（已取得研究实习员职称）</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本科、预备技师（技师）班从事本技术工作满</w:t>
            </w:r>
            <w:r>
              <w:rPr>
                <w:rFonts w:hint="eastAsia" w:ascii="宋体" w:hAnsi="宋体" w:eastAsia="宋体" w:cs="宋体"/>
                <w:snapToGrid w:val="0"/>
                <w:color w:val="000000"/>
                <w:spacing w:val="1"/>
                <w:kern w:val="0"/>
                <w:sz w:val="22"/>
                <w:szCs w:val="22"/>
                <w:lang w:val="en-US" w:eastAsia="zh-CN" w:bidi="ar-SA"/>
              </w:rPr>
              <w:t>4</w:t>
            </w:r>
            <w:r>
              <w:rPr>
                <w:rFonts w:hint="eastAsia" w:ascii="宋体" w:hAnsi="宋体" w:eastAsia="宋体" w:cs="宋体"/>
                <w:snapToGrid w:val="0"/>
                <w:color w:val="000000"/>
                <w:spacing w:val="1"/>
                <w:kern w:val="0"/>
                <w:sz w:val="22"/>
                <w:szCs w:val="22"/>
                <w:lang w:val="en-US" w:eastAsia="en-US" w:bidi="ar-SA"/>
              </w:rPr>
              <w:t>年（已取得研究实习员职称）</w:t>
            </w:r>
          </w:p>
          <w:p>
            <w:pPr>
              <w:spacing w:line="360" w:lineRule="auto"/>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2.职称/职业证书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职称证书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职业证书</w:t>
            </w:r>
          </w:p>
          <w:p>
            <w:pPr>
              <w:spacing w:line="360" w:lineRule="auto"/>
              <w:ind w:firstLine="444" w:firstLineChars="200"/>
              <w:rPr>
                <w:rFonts w:hint="eastAsia" w:ascii="宋体" w:hAnsi="宋体" w:eastAsia="宋体" w:cs="宋体"/>
                <w:snapToGrid w:val="0"/>
                <w:color w:val="000000"/>
                <w:spacing w:val="1"/>
                <w:kern w:val="0"/>
                <w:sz w:val="22"/>
                <w:szCs w:val="22"/>
                <w:lang w:val="en-US" w:eastAsia="zh-CN"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zh-CN" w:bidi="ar-SA"/>
              </w:rPr>
              <w:t>无</w:t>
            </w:r>
            <w:r>
              <w:rPr>
                <w:rFonts w:hint="eastAsia" w:ascii="宋体" w:hAnsi="宋体" w:eastAsia="宋体" w:cs="宋体"/>
                <w:snapToGrid w:val="0"/>
                <w:color w:val="000000"/>
                <w:spacing w:val="1"/>
                <w:kern w:val="0"/>
                <w:sz w:val="22"/>
                <w:szCs w:val="22"/>
                <w:lang w:val="en-US" w:eastAsia="en-US" w:bidi="ar-SA"/>
              </w:rPr>
              <w:t>证书</w:t>
            </w:r>
          </w:p>
          <w:p>
            <w:pPr>
              <w:pStyle w:val="6"/>
              <w:spacing w:before="186" w:line="360" w:lineRule="auto"/>
              <w:ind w:left="120"/>
              <w:rPr>
                <w:rFonts w:hint="eastAsia" w:ascii="宋体" w:hAnsi="宋体" w:eastAsia="宋体" w:cs="宋体"/>
              </w:rPr>
            </w:pPr>
            <w:r>
              <w:rPr>
                <w:rFonts w:hint="eastAsia" w:ascii="宋体" w:hAnsi="宋体" w:eastAsia="宋体" w:cs="宋体"/>
                <w:position w:val="19"/>
              </w:rPr>
              <w:t>3.国内职业资格证书（参照《深圳市</w:t>
            </w:r>
            <w:r>
              <w:rPr>
                <w:rFonts w:hint="eastAsia" w:ascii="宋体" w:hAnsi="宋体" w:eastAsia="宋体" w:cs="宋体"/>
                <w:spacing w:val="-1"/>
                <w:position w:val="19"/>
              </w:rPr>
              <w:t>职称评审申报指南》的附录2023年度职业资格与职称对应情况表）</w:t>
            </w:r>
          </w:p>
          <w:p>
            <w:pPr>
              <w:pStyle w:val="6"/>
              <w:spacing w:before="1" w:line="360" w:lineRule="auto"/>
              <w:ind w:left="115"/>
              <w:rPr>
                <w:rFonts w:hint="eastAsia" w:ascii="宋体" w:hAnsi="宋体" w:eastAsia="宋体" w:cs="宋体"/>
                <w:lang w:eastAsia="zh-CN"/>
              </w:rPr>
            </w:pPr>
            <w:r>
              <w:rPr>
                <w:rFonts w:hint="eastAsia" w:ascii="宋体" w:hAnsi="宋体" w:eastAsia="宋体" w:cs="宋体"/>
              </w:rPr>
              <w:t>4.国际职业资格证书《深圳市国际职业资格视同</w:t>
            </w:r>
            <w:r>
              <w:rPr>
                <w:rFonts w:hint="eastAsia" w:ascii="宋体" w:hAnsi="宋体" w:eastAsia="宋体" w:cs="宋体"/>
                <w:spacing w:val="-1"/>
              </w:rPr>
              <w:t>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4" w:hRule="atLeast"/>
        </w:trPr>
        <w:tc>
          <w:tcPr>
            <w:tcW w:w="15618" w:type="dxa"/>
            <w:vAlign w:val="top"/>
          </w:tcPr>
          <w:p>
            <w:pPr>
              <w:spacing w:line="288" w:lineRule="auto"/>
              <w:rPr>
                <w:rFonts w:hint="eastAsia" w:ascii="宋体" w:hAnsi="宋体" w:eastAsia="宋体" w:cs="宋体"/>
                <w:sz w:val="21"/>
              </w:rPr>
            </w:pPr>
          </w:p>
          <w:p>
            <w:pPr>
              <w:pStyle w:val="6"/>
              <w:spacing w:before="71" w:line="221" w:lineRule="auto"/>
              <w:ind w:left="152"/>
              <w:rPr>
                <w:rFonts w:hint="eastAsia" w:ascii="宋体" w:hAnsi="宋体" w:eastAsia="宋体" w:cs="宋体"/>
              </w:rPr>
            </w:pPr>
            <w:r>
              <w:rPr>
                <w:rFonts w:hint="eastAsia" w:ascii="宋体" w:hAnsi="宋体" w:eastAsia="宋体" w:cs="宋体"/>
                <w:spacing w:val="-2"/>
                <w14:textOutline w14:w="4013" w14:cap="sq" w14:cmpd="sng">
                  <w14:solidFill>
                    <w14:srgbClr w14:val="000000"/>
                  </w14:solidFill>
                  <w14:prstDash w14:val="solid"/>
                  <w14:bevel/>
                </w14:textOutline>
              </w:rPr>
              <w:t>自评符合工作能力（经历）条件情况</w:t>
            </w:r>
          </w:p>
          <w:p>
            <w:pPr>
              <w:pStyle w:val="6"/>
              <w:spacing w:before="48"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4" w:line="220" w:lineRule="auto"/>
              <w:ind w:left="118"/>
              <w:rPr>
                <w:rFonts w:hint="eastAsia" w:ascii="宋体" w:hAnsi="宋体" w:eastAsia="宋体" w:cs="宋体"/>
              </w:rPr>
            </w:pPr>
            <w:r>
              <w:rPr>
                <w:rFonts w:hint="eastAsia" w:ascii="宋体" w:hAnsi="宋体" w:eastAsia="宋体" w:cs="宋体"/>
              </w:rPr>
              <w:t>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w:t>
            </w:r>
            <w:r>
              <w:rPr>
                <w:rFonts w:hint="eastAsia" w:cs="宋体"/>
                <w:lang w:eastAsia="zh-CN"/>
              </w:rPr>
              <w:t>二</w:t>
            </w:r>
            <w:r>
              <w:rPr>
                <w:rFonts w:hint="eastAsia" w:ascii="宋体" w:hAnsi="宋体" w:eastAsia="宋体" w:cs="宋体"/>
              </w:rPr>
              <w:t>（二）工作能力条件</w:t>
            </w:r>
          </w:p>
          <w:p>
            <w:pPr>
              <w:pStyle w:val="6"/>
              <w:spacing w:before="277" w:line="22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1.系统掌握本学科基础理论和专业知识，掌握必要的研究方法或实验技术，了解本学科领域国内外研究现状和发展趋势。</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2.能够指导初级研究人员开展研究工作。。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8" w:hRule="atLeast"/>
        </w:trPr>
        <w:tc>
          <w:tcPr>
            <w:tcW w:w="15618" w:type="dxa"/>
            <w:vAlign w:val="top"/>
          </w:tcPr>
          <w:p>
            <w:pPr>
              <w:spacing w:line="288" w:lineRule="auto"/>
              <w:rPr>
                <w:rFonts w:hint="eastAsia" w:ascii="宋体" w:hAnsi="宋体" w:eastAsia="宋体" w:cs="宋体"/>
                <w:sz w:val="21"/>
              </w:rPr>
            </w:pPr>
          </w:p>
          <w:p>
            <w:pPr>
              <w:pStyle w:val="6"/>
              <w:spacing w:before="72"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自评符合业绩</w:t>
            </w:r>
            <w:r>
              <w:rPr>
                <w:rFonts w:hint="eastAsia" w:ascii="宋体" w:hAnsi="宋体" w:eastAsia="宋体" w:cs="宋体"/>
                <w:spacing w:val="-3"/>
                <w:lang w:eastAsia="zh-CN"/>
                <w14:textOutline w14:w="4013" w14:cap="sq" w14:cmpd="sng">
                  <w14:solidFill>
                    <w14:srgbClr w14:val="000000"/>
                  </w14:solidFill>
                  <w14:prstDash w14:val="solid"/>
                  <w14:bevel/>
                </w14:textOutline>
              </w:rPr>
              <w:t>和</w:t>
            </w:r>
            <w:r>
              <w:rPr>
                <w:rFonts w:hint="eastAsia" w:ascii="宋体" w:hAnsi="宋体" w:eastAsia="宋体" w:cs="宋体"/>
                <w:spacing w:val="-3"/>
                <w14:textOutline w14:w="4013" w14:cap="sq" w14:cmpd="sng">
                  <w14:solidFill>
                    <w14:srgbClr w14:val="000000"/>
                  </w14:solidFill>
                  <w14:prstDash w14:val="solid"/>
                  <w14:bevel/>
                </w14:textOutline>
              </w:rPr>
              <w:t>成果条件情况</w:t>
            </w:r>
          </w:p>
          <w:p>
            <w:pPr>
              <w:pStyle w:val="6"/>
              <w:spacing w:before="48"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1" w:line="360" w:lineRule="auto"/>
              <w:ind w:left="118"/>
              <w:rPr>
                <w:rFonts w:hint="eastAsia" w:ascii="宋体" w:hAnsi="宋体" w:eastAsia="宋体" w:cs="宋体"/>
                <w:lang w:val="en-US" w:eastAsia="zh-CN"/>
              </w:rPr>
            </w:pPr>
            <w:r>
              <w:rPr>
                <w:rFonts w:hint="eastAsia" w:ascii="宋体" w:hAnsi="宋体" w:eastAsia="宋体" w:cs="宋体"/>
              </w:rPr>
              <w:t>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w:t>
            </w:r>
            <w:r>
              <w:rPr>
                <w:rFonts w:hint="eastAsia" w:cs="宋体"/>
                <w:lang w:eastAsia="zh-CN"/>
              </w:rPr>
              <w:t>二</w:t>
            </w:r>
            <w:r>
              <w:rPr>
                <w:rFonts w:hint="eastAsia" w:ascii="宋体" w:hAnsi="宋体" w:eastAsia="宋体" w:cs="宋体"/>
              </w:rPr>
              <w:t>（三）业绩和成果条件</w:t>
            </w:r>
            <w:r>
              <w:rPr>
                <w:rFonts w:hint="eastAsia" w:ascii="宋体" w:hAnsi="宋体" w:eastAsia="宋体" w:cs="宋体"/>
                <w:lang w:val="en-US" w:eastAsia="zh-CN"/>
              </w:rPr>
              <w:t>3.从事科技咨询的专业技术人员</w:t>
            </w:r>
          </w:p>
          <w:p>
            <w:pPr>
              <w:pStyle w:val="6"/>
              <w:spacing w:before="165" w:line="36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164" w:line="360" w:lineRule="auto"/>
              <w:ind w:left="132"/>
              <w:rPr>
                <w:rFonts w:hint="eastAsia" w:ascii="宋体" w:hAnsi="宋体" w:eastAsia="宋体" w:cs="宋体"/>
                <w:spacing w:val="-1"/>
              </w:rPr>
            </w:pPr>
            <w:r>
              <w:rPr>
                <w:rFonts w:hint="eastAsia" w:ascii="宋体" w:hAnsi="宋体" w:eastAsia="宋体" w:cs="宋体"/>
                <w:spacing w:val="-1"/>
              </w:rPr>
              <w:t>形成一定水平的技术咨询报告并被采纳，取得一定的社会效益。</w:t>
            </w:r>
          </w:p>
          <w:p>
            <w:pPr>
              <w:pStyle w:val="6"/>
              <w:spacing w:before="164" w:line="360" w:lineRule="auto"/>
              <w:ind w:left="132"/>
              <w:rPr>
                <w:rFonts w:hint="eastAsia" w:ascii="宋体" w:hAnsi="宋体" w:eastAsia="宋体" w:cs="宋体"/>
                <w:spacing w:val="-1"/>
              </w:rPr>
            </w:pPr>
            <w:r>
              <w:rPr>
                <w:rFonts w:hint="eastAsia" w:ascii="宋体" w:hAnsi="宋体" w:eastAsia="宋体" w:cs="宋体"/>
                <w:spacing w:val="-1"/>
              </w:rPr>
              <w:t>从事本专业技术工作期间，具备下列 3 项条件中的 2 项：</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1）作为主要完成人完成市（厅）级科研项目1项，项目经主管部门验收合格；或作为参与完成人完成市（厅）级科研项目2项，项目经主管部门验收合格；或作为参与完成人完成省（部）级科研项目1项，项目经主管部门验收合格。</w:t>
            </w:r>
          </w:p>
          <w:p>
            <w:pPr>
              <w:spacing w:line="360" w:lineRule="auto"/>
              <w:ind w:firstLine="218" w:firstLineChars="1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（2）参与科技咨询、科学普及或承担一定数量的评估工作，形成总结性技术报告或研究报告1篇，并被有关部门或委托单位采纳，取得一定社会效益。</w:t>
            </w:r>
          </w:p>
          <w:p>
            <w:pPr>
              <w:spacing w:line="360" w:lineRule="auto"/>
              <w:ind w:firstLine="218"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snapToGrid w:val="0"/>
                <w:color w:val="000000"/>
                <w:spacing w:val="-1"/>
                <w:kern w:val="0"/>
                <w:sz w:val="22"/>
                <w:szCs w:val="22"/>
                <w:lang w:val="en-US" w:eastAsia="en-US" w:bidi="ar-SA"/>
              </w:rPr>
              <w:t>（3）以第一作者在公开刊物上发表学术论文2篇；或以第一作者在公开刊物上发表学术论文1篇，并撰写与经济社会紧密联系的专业技术研究报告2篇。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9" w:hRule="atLeast"/>
        </w:trPr>
        <w:tc>
          <w:tcPr>
            <w:tcW w:w="15618" w:type="dxa"/>
            <w:vAlign w:val="top"/>
          </w:tcPr>
          <w:p>
            <w:pPr>
              <w:spacing w:line="286" w:lineRule="auto"/>
              <w:rPr>
                <w:rFonts w:hint="eastAsia" w:ascii="宋体" w:hAnsi="宋体" w:eastAsia="宋体" w:cs="宋体"/>
                <w:sz w:val="21"/>
              </w:rPr>
            </w:pPr>
          </w:p>
          <w:p>
            <w:pPr>
              <w:spacing w:line="360" w:lineRule="auto"/>
              <w:ind w:firstLine="436"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申报人承诺：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p>
            <w:pPr>
              <w:pStyle w:val="6"/>
              <w:spacing w:before="72" w:line="221" w:lineRule="auto"/>
              <w:ind w:left="144"/>
              <w:rPr>
                <w:rFonts w:hint="eastAsia" w:ascii="宋体" w:hAnsi="宋体" w:eastAsia="宋体" w:cs="宋体"/>
                <w:spacing w:val="-10"/>
              </w:rPr>
            </w:pPr>
          </w:p>
          <w:p>
            <w:pPr>
              <w:pStyle w:val="6"/>
              <w:spacing w:before="72" w:line="221" w:lineRule="auto"/>
              <w:ind w:left="144"/>
              <w:rPr>
                <w:rFonts w:hint="eastAsia" w:ascii="宋体" w:hAnsi="宋体" w:eastAsia="宋体" w:cs="宋体"/>
              </w:rPr>
            </w:pPr>
            <w:r>
              <w:rPr>
                <w:rFonts w:hint="eastAsia" w:ascii="宋体" w:hAnsi="宋体" w:eastAsia="宋体" w:cs="宋体"/>
                <w:spacing w:val="-10"/>
              </w:rPr>
              <w:t>申报人（签名</w:t>
            </w:r>
            <w:r>
              <w:rPr>
                <w:rFonts w:hint="eastAsia" w:ascii="宋体" w:hAnsi="宋体" w:eastAsia="宋体" w:cs="宋体"/>
                <w:spacing w:val="4"/>
              </w:rPr>
              <w:t>）：</w:t>
            </w:r>
            <w:r>
              <w:rPr>
                <w:rFonts w:hint="eastAsia" w:ascii="宋体" w:hAnsi="宋体" w:eastAsia="宋体" w:cs="宋体"/>
                <w:spacing w:val="4"/>
                <w:lang w:val="en-US" w:eastAsia="zh-CN"/>
              </w:rPr>
              <w:t xml:space="preserve">                       </w:t>
            </w:r>
            <w:r>
              <w:rPr>
                <w:rFonts w:hint="eastAsia" w:ascii="宋体" w:hAnsi="宋体" w:eastAsia="宋体" w:cs="宋体"/>
                <w:spacing w:val="-10"/>
              </w:rPr>
              <w:t>日期：</w:t>
            </w: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符合条件的条款：请参考《广东省自然科学研究人员职称评价改革实施方案》(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人社规〔2019〕45号)。</w:t>
      </w:r>
    </w:p>
    <w:p>
      <w:pPr>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14E32ED1"/>
    <w:rsid w:val="2C657C02"/>
    <w:rsid w:val="3166515D"/>
    <w:rsid w:val="32A73FA5"/>
    <w:rsid w:val="36B71800"/>
    <w:rsid w:val="36C804C3"/>
    <w:rsid w:val="41935838"/>
    <w:rsid w:val="442A5B77"/>
    <w:rsid w:val="45AA34FD"/>
    <w:rsid w:val="47E90B3F"/>
    <w:rsid w:val="5D774E64"/>
    <w:rsid w:val="5FB47230"/>
    <w:rsid w:val="603456C0"/>
    <w:rsid w:val="63F5256B"/>
    <w:rsid w:val="6AE71057"/>
    <w:rsid w:val="6B1747F7"/>
    <w:rsid w:val="75CD54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2024-01-09T06:39:51Z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2024-01-03T14:11:14Z</vt:filetime>
  </property>
  <property fmtid="{D5CDD505-2E9C-101B-9397-08002B2CF9AE}" pid="4" name="KSOProductBuildVer">
    <vt:lpwstr>2052-12.1.0.16120</vt:lpwstr>
  </property>
  <property fmtid="{D5CDD505-2E9C-101B-9397-08002B2CF9AE}" pid="5" name="ICV">
    <vt:lpwstr>982AAAFDD53847548D0859E93B2D3FE2_13</vt:lpwstr>
  </property>
</Properties>
</file>